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6E4DA" w14:textId="77777777" w:rsidR="00A46F25" w:rsidRDefault="00000000">
      <w:pPr>
        <w:spacing w:after="120"/>
        <w:ind w:left="-284"/>
        <w:rPr>
          <w:b/>
        </w:rPr>
      </w:pPr>
      <w:r>
        <w:rPr>
          <w:b/>
        </w:rPr>
        <w:t>1 DATOS DEL REPRESENTANTE LEGAL:</w:t>
      </w:r>
    </w:p>
    <w:tbl>
      <w:tblPr>
        <w:tblStyle w:val="a"/>
        <w:tblW w:w="9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6230"/>
      </w:tblGrid>
      <w:tr w:rsidR="00A46F25" w14:paraId="417743DF" w14:textId="77777777" w:rsidTr="0098125E">
        <w:tc>
          <w:tcPr>
            <w:tcW w:w="3006" w:type="dxa"/>
            <w:shd w:val="clear" w:color="auto" w:fill="9CC3E5"/>
            <w:vAlign w:val="center"/>
          </w:tcPr>
          <w:p w14:paraId="1ED64CC0" w14:textId="77777777" w:rsidR="00A46F25" w:rsidRDefault="00000000">
            <w:pPr>
              <w:spacing w:before="40" w:after="40"/>
              <w:rPr>
                <w:b/>
              </w:rPr>
            </w:pPr>
            <w:r>
              <w:rPr>
                <w:b/>
              </w:rPr>
              <w:t>Nombre del Organismo de Inspección</w:t>
            </w:r>
          </w:p>
        </w:tc>
        <w:tc>
          <w:tcPr>
            <w:tcW w:w="6230" w:type="dxa"/>
            <w:vAlign w:val="center"/>
          </w:tcPr>
          <w:p w14:paraId="1E4B1527" w14:textId="77777777" w:rsidR="00A46F25" w:rsidRDefault="00A46F25">
            <w:pPr>
              <w:rPr>
                <w:b/>
              </w:rPr>
            </w:pPr>
          </w:p>
        </w:tc>
      </w:tr>
      <w:tr w:rsidR="00A46F25" w14:paraId="3ECA21AE" w14:textId="77777777" w:rsidTr="0098125E">
        <w:tc>
          <w:tcPr>
            <w:tcW w:w="3006" w:type="dxa"/>
            <w:shd w:val="clear" w:color="auto" w:fill="9CC3E5"/>
            <w:vAlign w:val="center"/>
          </w:tcPr>
          <w:p w14:paraId="17739F86" w14:textId="77777777" w:rsidR="00A46F25" w:rsidRDefault="00000000">
            <w:pPr>
              <w:spacing w:before="40" w:after="40"/>
              <w:rPr>
                <w:b/>
              </w:rPr>
            </w:pPr>
            <w:r>
              <w:rPr>
                <w:b/>
              </w:rPr>
              <w:t>Nombre completo</w:t>
            </w:r>
          </w:p>
        </w:tc>
        <w:tc>
          <w:tcPr>
            <w:tcW w:w="6230" w:type="dxa"/>
            <w:vAlign w:val="center"/>
          </w:tcPr>
          <w:p w14:paraId="49BBA588" w14:textId="77777777" w:rsidR="00A46F25" w:rsidRDefault="00A46F25">
            <w:pPr>
              <w:rPr>
                <w:b/>
              </w:rPr>
            </w:pPr>
          </w:p>
        </w:tc>
      </w:tr>
      <w:tr w:rsidR="00A46F25" w14:paraId="1D96243E" w14:textId="77777777" w:rsidTr="0098125E">
        <w:tc>
          <w:tcPr>
            <w:tcW w:w="3006" w:type="dxa"/>
            <w:shd w:val="clear" w:color="auto" w:fill="9CC3E5"/>
            <w:vAlign w:val="center"/>
          </w:tcPr>
          <w:p w14:paraId="6B7AF0CB" w14:textId="77777777" w:rsidR="00A46F25" w:rsidRDefault="00000000">
            <w:pPr>
              <w:spacing w:before="40" w:after="40"/>
              <w:rPr>
                <w:b/>
              </w:rPr>
            </w:pPr>
            <w:r>
              <w:rPr>
                <w:b/>
              </w:rPr>
              <w:t>Identificación personal (Cédula / Pasaporte)</w:t>
            </w:r>
          </w:p>
        </w:tc>
        <w:tc>
          <w:tcPr>
            <w:tcW w:w="6230" w:type="dxa"/>
            <w:vAlign w:val="center"/>
          </w:tcPr>
          <w:p w14:paraId="66747AC1" w14:textId="77777777" w:rsidR="00A46F25" w:rsidRDefault="00A46F25">
            <w:pPr>
              <w:rPr>
                <w:b/>
              </w:rPr>
            </w:pPr>
          </w:p>
        </w:tc>
      </w:tr>
      <w:tr w:rsidR="00A46F25" w14:paraId="77D1B49E" w14:textId="77777777" w:rsidTr="0098125E">
        <w:tc>
          <w:tcPr>
            <w:tcW w:w="3006" w:type="dxa"/>
            <w:shd w:val="clear" w:color="auto" w:fill="9CC3E5"/>
            <w:vAlign w:val="center"/>
          </w:tcPr>
          <w:p w14:paraId="23F9281B" w14:textId="77777777" w:rsidR="00A46F25" w:rsidRDefault="00000000">
            <w:pPr>
              <w:spacing w:before="40" w:after="40"/>
              <w:rPr>
                <w:b/>
              </w:rPr>
            </w:pPr>
            <w:r>
              <w:rPr>
                <w:b/>
              </w:rPr>
              <w:t>Cargo que desempeña</w:t>
            </w:r>
          </w:p>
        </w:tc>
        <w:tc>
          <w:tcPr>
            <w:tcW w:w="6230" w:type="dxa"/>
            <w:vAlign w:val="center"/>
          </w:tcPr>
          <w:p w14:paraId="28845586" w14:textId="77777777" w:rsidR="00A46F25" w:rsidRDefault="00A46F25">
            <w:pPr>
              <w:rPr>
                <w:b/>
              </w:rPr>
            </w:pPr>
          </w:p>
        </w:tc>
      </w:tr>
      <w:tr w:rsidR="00A46F25" w14:paraId="3E039847" w14:textId="77777777" w:rsidTr="0098125E">
        <w:tc>
          <w:tcPr>
            <w:tcW w:w="3006" w:type="dxa"/>
            <w:shd w:val="clear" w:color="auto" w:fill="9CC3E5"/>
            <w:vAlign w:val="center"/>
          </w:tcPr>
          <w:p w14:paraId="430B016B" w14:textId="77777777" w:rsidR="00A46F25" w:rsidRDefault="00000000">
            <w:pPr>
              <w:spacing w:before="40" w:after="40"/>
              <w:rPr>
                <w:b/>
              </w:rPr>
            </w:pPr>
            <w:r>
              <w:rPr>
                <w:b/>
              </w:rPr>
              <w:t>Dirección</w:t>
            </w:r>
          </w:p>
        </w:tc>
        <w:tc>
          <w:tcPr>
            <w:tcW w:w="6230" w:type="dxa"/>
            <w:vAlign w:val="center"/>
          </w:tcPr>
          <w:p w14:paraId="18422EA1" w14:textId="77777777" w:rsidR="00A46F25" w:rsidRDefault="00A46F25">
            <w:pPr>
              <w:rPr>
                <w:b/>
              </w:rPr>
            </w:pPr>
          </w:p>
        </w:tc>
      </w:tr>
      <w:tr w:rsidR="00A46F25" w14:paraId="108CBC28" w14:textId="77777777" w:rsidTr="0098125E">
        <w:tc>
          <w:tcPr>
            <w:tcW w:w="3006" w:type="dxa"/>
            <w:shd w:val="clear" w:color="auto" w:fill="9CC3E5"/>
            <w:vAlign w:val="center"/>
          </w:tcPr>
          <w:p w14:paraId="2AF5A1B4" w14:textId="77777777" w:rsidR="00A46F25" w:rsidRDefault="00000000">
            <w:pPr>
              <w:spacing w:before="40" w:after="40"/>
              <w:rPr>
                <w:b/>
              </w:rPr>
            </w:pPr>
            <w:r>
              <w:rPr>
                <w:b/>
              </w:rPr>
              <w:t>Teléfono</w:t>
            </w:r>
          </w:p>
        </w:tc>
        <w:tc>
          <w:tcPr>
            <w:tcW w:w="6230" w:type="dxa"/>
            <w:vAlign w:val="center"/>
          </w:tcPr>
          <w:p w14:paraId="2C493BED" w14:textId="77777777" w:rsidR="00A46F25" w:rsidRDefault="00A46F25">
            <w:pPr>
              <w:rPr>
                <w:b/>
              </w:rPr>
            </w:pPr>
          </w:p>
        </w:tc>
      </w:tr>
      <w:tr w:rsidR="00A46F25" w14:paraId="70128EDE" w14:textId="77777777" w:rsidTr="0098125E">
        <w:tc>
          <w:tcPr>
            <w:tcW w:w="3006" w:type="dxa"/>
            <w:shd w:val="clear" w:color="auto" w:fill="9CC3E5"/>
            <w:vAlign w:val="center"/>
          </w:tcPr>
          <w:p w14:paraId="021B01D5" w14:textId="336300F2" w:rsidR="00A46F25" w:rsidRDefault="00000000">
            <w:pPr>
              <w:spacing w:before="40" w:after="40"/>
              <w:rPr>
                <w:b/>
              </w:rPr>
            </w:pPr>
            <w:r>
              <w:rPr>
                <w:b/>
              </w:rPr>
              <w:t>Correo electrónico</w:t>
            </w:r>
          </w:p>
        </w:tc>
        <w:tc>
          <w:tcPr>
            <w:tcW w:w="6230" w:type="dxa"/>
            <w:vAlign w:val="center"/>
          </w:tcPr>
          <w:p w14:paraId="6121FDCD" w14:textId="77777777" w:rsidR="00A46F25" w:rsidRDefault="00A46F25">
            <w:pPr>
              <w:rPr>
                <w:b/>
              </w:rPr>
            </w:pPr>
          </w:p>
        </w:tc>
      </w:tr>
    </w:tbl>
    <w:p w14:paraId="12FFD2FD" w14:textId="77777777" w:rsidR="00A46F25" w:rsidRDefault="00000000" w:rsidP="00B1758C">
      <w:pPr>
        <w:spacing w:before="120" w:after="240"/>
        <w:ind w:left="-284"/>
        <w:jc w:val="both"/>
        <w:rPr>
          <w:b/>
        </w:rPr>
      </w:pPr>
      <w:r>
        <w:rPr>
          <w:b/>
        </w:rPr>
        <w:t>DECLARA:</w:t>
      </w:r>
    </w:p>
    <w:p w14:paraId="7B4DDC98" w14:textId="515B7C19" w:rsidR="00A46F25" w:rsidRDefault="00000000">
      <w:pPr>
        <w:pBdr>
          <w:top w:val="nil"/>
          <w:left w:val="nil"/>
          <w:bottom w:val="nil"/>
          <w:right w:val="nil"/>
          <w:between w:val="nil"/>
        </w:pBdr>
        <w:spacing w:after="240"/>
        <w:ind w:left="-284"/>
        <w:jc w:val="both"/>
      </w:pPr>
      <w:r>
        <w:rPr>
          <w:color w:val="000000"/>
        </w:rPr>
        <w:t>Como representante legal de la institución que presenta esta solicitud de acreditación</w:t>
      </w:r>
      <w:r w:rsidR="007E596E">
        <w:rPr>
          <w:color w:val="000000"/>
        </w:rPr>
        <w:t xml:space="preserve">, </w:t>
      </w:r>
      <w:r>
        <w:rPr>
          <w:color w:val="000000"/>
        </w:rPr>
        <w:t xml:space="preserve"> ampliación</w:t>
      </w:r>
      <w:r w:rsidR="007E596E">
        <w:rPr>
          <w:color w:val="000000"/>
        </w:rPr>
        <w:t xml:space="preserve"> o reevaluación </w:t>
      </w:r>
      <w:r>
        <w:rPr>
          <w:color w:val="000000"/>
        </w:rPr>
        <w:t>ante el Organismo Dominicano de Acreditación, ODAC, declaro aceptar las disposiciones establecidas en este compromiso de acreditación, que se rige por los lineamientos de la Ley No.166-12 del Sistema Dominicano para la Calidad, por la Norma NORDOM ISO/IEC 17011 en su versión vigente, las demás leyes aplicables, las políticas y criterios del ODAC, así como por las siguientes cláusulas y disposiciones:</w:t>
      </w:r>
    </w:p>
    <w:p w14:paraId="7514A542" w14:textId="77777777" w:rsidR="00A46F25" w:rsidRDefault="00000000" w:rsidP="00B1758C">
      <w:pPr>
        <w:numPr>
          <w:ilvl w:val="0"/>
          <w:numId w:val="1"/>
        </w:numPr>
        <w:pBdr>
          <w:top w:val="nil"/>
          <w:left w:val="nil"/>
          <w:bottom w:val="nil"/>
          <w:right w:val="nil"/>
          <w:between w:val="nil"/>
        </w:pBdr>
        <w:spacing w:before="240" w:after="240"/>
        <w:ind w:left="142" w:hanging="425"/>
        <w:jc w:val="both"/>
        <w:rPr>
          <w:b/>
          <w:color w:val="000000"/>
        </w:rPr>
      </w:pPr>
      <w:bookmarkStart w:id="0" w:name="_heading=h.gjdgxs" w:colFirst="0" w:colLast="0"/>
      <w:bookmarkEnd w:id="0"/>
      <w:r>
        <w:rPr>
          <w:color w:val="000000"/>
        </w:rPr>
        <w:t>Cumplir de manera continua los requisitos de acreditación que le son aplicable, para el alcance acreditado o en proceso de acreditación, así como estar en disposición de demostrar dicho cumplimiento y disponer de experiencia en la realización de las actividades para las que solicita la acreditación.</w:t>
      </w:r>
    </w:p>
    <w:p w14:paraId="3414C080" w14:textId="77777777" w:rsidR="00A46F25" w:rsidRDefault="00000000" w:rsidP="00B1758C">
      <w:pPr>
        <w:numPr>
          <w:ilvl w:val="0"/>
          <w:numId w:val="1"/>
        </w:numPr>
        <w:pBdr>
          <w:top w:val="nil"/>
          <w:left w:val="nil"/>
          <w:bottom w:val="nil"/>
          <w:right w:val="nil"/>
          <w:between w:val="nil"/>
        </w:pBdr>
        <w:spacing w:before="240" w:after="240"/>
        <w:ind w:left="142" w:hanging="425"/>
        <w:jc w:val="both"/>
        <w:rPr>
          <w:b/>
          <w:color w:val="000000"/>
        </w:rPr>
      </w:pPr>
      <w:r>
        <w:rPr>
          <w:color w:val="000000"/>
        </w:rPr>
        <w:t>Aceptar que, tanto los requisitos de acreditación establecidos en las normas internacionales como los criterios establecidos por el ODAC, en su aplicación sufren cambios en el tiempo con el fin de mantenerse al día con los desarrollos tecnológicos, y para asegurar en todo momento que las acreditaciones son adecuadas para la finalidad para la cual se le ha  otorgado la acreditación, implementar los nuevos requisitos  y criterios que establezca el ODAC, en tiempo y forma que se determine y permitir la verificación de su cumplimiento.</w:t>
      </w:r>
    </w:p>
    <w:p w14:paraId="1B29BB27" w14:textId="77777777" w:rsidR="00A46F25" w:rsidRDefault="00000000" w:rsidP="00B1758C">
      <w:pPr>
        <w:numPr>
          <w:ilvl w:val="0"/>
          <w:numId w:val="1"/>
        </w:numPr>
        <w:pBdr>
          <w:top w:val="nil"/>
          <w:left w:val="nil"/>
          <w:bottom w:val="nil"/>
          <w:right w:val="nil"/>
          <w:between w:val="nil"/>
        </w:pBdr>
        <w:spacing w:before="240" w:after="240"/>
        <w:ind w:left="142" w:hanging="425"/>
        <w:jc w:val="both"/>
      </w:pPr>
      <w:r>
        <w:rPr>
          <w:color w:val="000000"/>
        </w:rPr>
        <w:t>Permitir el acceso a los equipos evaluadores y facilitar toda la información relativa al objeto y alcance de la evaluación que permita al ODAC verificar el cumplimiento de los requisitos de acreditación.</w:t>
      </w:r>
    </w:p>
    <w:p w14:paraId="2AFD9A0A" w14:textId="77777777" w:rsidR="00A46F25" w:rsidRDefault="00000000" w:rsidP="00B1758C">
      <w:pPr>
        <w:numPr>
          <w:ilvl w:val="0"/>
          <w:numId w:val="1"/>
        </w:numPr>
        <w:pBdr>
          <w:top w:val="nil"/>
          <w:left w:val="nil"/>
          <w:bottom w:val="nil"/>
          <w:right w:val="nil"/>
          <w:between w:val="nil"/>
        </w:pBdr>
        <w:spacing w:before="240" w:after="240"/>
        <w:ind w:left="142" w:hanging="425"/>
        <w:jc w:val="both"/>
      </w:pPr>
      <w:r>
        <w:rPr>
          <w:color w:val="000000"/>
        </w:rPr>
        <w:t>Facilitar el acceso a la documentación, información, instalaciones, personal y registros del Organismo de Inspección que sean necesarios para verificar el cumplimiento de los requisitos de acreditación durante los procesos de evaluación, testificación y mantenimiento de la acreditación, o cualquier otra investigación que realice el ODAC como parte de las actividades de seguimientos.</w:t>
      </w:r>
    </w:p>
    <w:p w14:paraId="5E0B476D" w14:textId="77777777" w:rsidR="00A46F25" w:rsidRDefault="00000000" w:rsidP="00B1758C">
      <w:pPr>
        <w:numPr>
          <w:ilvl w:val="0"/>
          <w:numId w:val="1"/>
        </w:numPr>
        <w:pBdr>
          <w:top w:val="nil"/>
          <w:left w:val="nil"/>
          <w:bottom w:val="nil"/>
          <w:right w:val="nil"/>
          <w:between w:val="nil"/>
        </w:pBdr>
        <w:spacing w:before="240" w:after="240"/>
        <w:ind w:left="142" w:hanging="425"/>
        <w:jc w:val="both"/>
      </w:pPr>
      <w:r>
        <w:rPr>
          <w:color w:val="000000"/>
        </w:rPr>
        <w:t>Conocer y aceptar que el ODAC está facultado para no otorgar, no ampliar, reducir, suspender y retirar la acreditación en caso de incumplimiento por parte del Organismo de Inspección. En consecuencia, el Organismo de Inspección acepta que, en caso de que no se otorgue, se suspenda, se reduzca o se retire la acreditación, debe cesar inmediatamente el uso de toda publicidad que contenga cualquier referencia a su condición de acreditado o en proceso y devolver el certificado de acreditación, cuando aplique.</w:t>
      </w:r>
    </w:p>
    <w:p w14:paraId="71BFF99C" w14:textId="33DEB649" w:rsidR="00A46F25" w:rsidRPr="0098125E" w:rsidRDefault="00000000" w:rsidP="00B1758C">
      <w:pPr>
        <w:numPr>
          <w:ilvl w:val="0"/>
          <w:numId w:val="1"/>
        </w:numPr>
        <w:pBdr>
          <w:top w:val="nil"/>
          <w:left w:val="nil"/>
          <w:bottom w:val="nil"/>
          <w:right w:val="nil"/>
          <w:between w:val="nil"/>
        </w:pBdr>
        <w:spacing w:before="240" w:after="240"/>
        <w:ind w:left="142" w:hanging="425"/>
        <w:jc w:val="both"/>
      </w:pPr>
      <w:r>
        <w:rPr>
          <w:color w:val="000000"/>
        </w:rPr>
        <w:lastRenderedPageBreak/>
        <w:t xml:space="preserve">Cuando el </w:t>
      </w:r>
      <w:r w:rsidR="0098125E">
        <w:rPr>
          <w:color w:val="000000"/>
        </w:rPr>
        <w:t xml:space="preserve">organismo evaluador de la conformidad </w:t>
      </w:r>
      <w:r>
        <w:rPr>
          <w:color w:val="000000"/>
        </w:rPr>
        <w:t>pertenece o depende de una entidad superior, se compromete a proporcionar acceso a todos los documentos que permitan comprobar su independencia e imparcialidad frente a sus organismos relacionados.</w:t>
      </w:r>
    </w:p>
    <w:p w14:paraId="69A2B25A" w14:textId="1EB55347" w:rsidR="0098125E" w:rsidRDefault="0098125E" w:rsidP="00B1758C">
      <w:pPr>
        <w:numPr>
          <w:ilvl w:val="0"/>
          <w:numId w:val="1"/>
        </w:numPr>
        <w:pBdr>
          <w:top w:val="nil"/>
          <w:left w:val="nil"/>
          <w:bottom w:val="nil"/>
          <w:right w:val="nil"/>
          <w:between w:val="nil"/>
        </w:pBdr>
        <w:spacing w:before="240" w:after="240"/>
        <w:ind w:left="142" w:hanging="425"/>
        <w:jc w:val="both"/>
      </w:pPr>
      <w:r>
        <w:rPr>
          <w:color w:val="000000"/>
        </w:rPr>
        <w:t>Gestionar los compromisos de confidencialidad de ODAC, de los representantes de la entidad superior que participen como observadores de los procesos de evaluación, cuando aplique.</w:t>
      </w:r>
    </w:p>
    <w:p w14:paraId="6CD7CDC8" w14:textId="77777777" w:rsidR="00A46F25" w:rsidRDefault="00000000" w:rsidP="00B1758C">
      <w:pPr>
        <w:numPr>
          <w:ilvl w:val="0"/>
          <w:numId w:val="1"/>
        </w:numPr>
        <w:pBdr>
          <w:top w:val="nil"/>
          <w:left w:val="nil"/>
          <w:bottom w:val="nil"/>
          <w:right w:val="nil"/>
          <w:between w:val="nil"/>
        </w:pBdr>
        <w:spacing w:before="240" w:after="240"/>
        <w:ind w:left="142" w:hanging="425"/>
        <w:jc w:val="both"/>
      </w:pPr>
      <w:bookmarkStart w:id="1" w:name="_heading=h.17dp8vu" w:colFirst="0" w:colLast="0"/>
      <w:bookmarkEnd w:id="1"/>
      <w:r>
        <w:rPr>
          <w:color w:val="000000"/>
        </w:rPr>
        <w:t>Acordar las testificaciones de las actividades de evaluación de la conformidad cuando el ODAC lo solicite.</w:t>
      </w:r>
    </w:p>
    <w:p w14:paraId="2DFE5217" w14:textId="7AFF9F97" w:rsidR="00A46F25" w:rsidRDefault="00000000" w:rsidP="00B1758C">
      <w:pPr>
        <w:numPr>
          <w:ilvl w:val="0"/>
          <w:numId w:val="1"/>
        </w:numPr>
        <w:pBdr>
          <w:top w:val="nil"/>
          <w:left w:val="nil"/>
          <w:bottom w:val="nil"/>
          <w:right w:val="nil"/>
          <w:between w:val="nil"/>
        </w:pBdr>
        <w:spacing w:before="240" w:after="240"/>
        <w:ind w:left="142" w:hanging="425"/>
        <w:jc w:val="both"/>
      </w:pPr>
      <w:bookmarkStart w:id="2" w:name="_heading=h.3rdcrjn" w:colFirst="0" w:colLast="0"/>
      <w:bookmarkEnd w:id="2"/>
      <w:r>
        <w:rPr>
          <w:color w:val="000000"/>
        </w:rPr>
        <w:t>Cumplir con todos los requisitos legalmente ejecutables con sus clientes que comprometan a estos a proporcionar, bajo solicitud previa, acceso al equipo de evaluación del ODAC, con el fin de evaluar el desempeño del Organismo de Inspección en la realización de las actividades de evaluación de la conformidad en el sitio del cliente.</w:t>
      </w:r>
      <w:r w:rsidR="0098125E">
        <w:rPr>
          <w:color w:val="000000"/>
        </w:rPr>
        <w:t xml:space="preserve"> El </w:t>
      </w:r>
      <w:r w:rsidR="00B1758C">
        <w:rPr>
          <w:color w:val="000000"/>
        </w:rPr>
        <w:t>Organismo de Inspección</w:t>
      </w:r>
      <w:r w:rsidR="0098125E">
        <w:rPr>
          <w:color w:val="000000"/>
        </w:rPr>
        <w:t xml:space="preserve"> es el </w:t>
      </w:r>
      <w:r>
        <w:rPr>
          <w:color w:val="000000"/>
        </w:rPr>
        <w:t>responsable de realizar las gestiones y disponer de los permisos respectivos (acuerdo legalmente ejecutable, p.ej. contrato), para que el equipo de evaluación del ODAC pueda ingresar y realizar la evaluación y testificación en las instalaciones del cliente.</w:t>
      </w:r>
    </w:p>
    <w:p w14:paraId="10A00D82" w14:textId="77777777" w:rsidR="00A46F25" w:rsidRDefault="00000000" w:rsidP="00B1758C">
      <w:pPr>
        <w:numPr>
          <w:ilvl w:val="0"/>
          <w:numId w:val="1"/>
        </w:numPr>
        <w:pBdr>
          <w:top w:val="nil"/>
          <w:left w:val="nil"/>
          <w:bottom w:val="nil"/>
          <w:right w:val="nil"/>
          <w:between w:val="nil"/>
        </w:pBdr>
        <w:spacing w:before="240" w:after="240"/>
        <w:ind w:left="142" w:hanging="425"/>
        <w:jc w:val="both"/>
      </w:pPr>
      <w:r>
        <w:rPr>
          <w:color w:val="000000"/>
        </w:rPr>
        <w:t xml:space="preserve">Ofrecer informaciones claras y exactas sobre su estado de acreditación y cumplir con lo indicado en el ODAC-DT-CT-03 Criterio Técnico para el Uso del Logotipo ODAC y Símbolo de Acreditación, asimismo declarar estar acreditado solamente en el alcance e instalaciones cubiertas por el alcance de acreditación otorgado. </w:t>
      </w:r>
    </w:p>
    <w:p w14:paraId="6732DCD6" w14:textId="77777777" w:rsidR="00A46F25" w:rsidRDefault="00000000" w:rsidP="00B1758C">
      <w:pPr>
        <w:numPr>
          <w:ilvl w:val="0"/>
          <w:numId w:val="1"/>
        </w:numPr>
        <w:pBdr>
          <w:top w:val="nil"/>
          <w:left w:val="nil"/>
          <w:bottom w:val="nil"/>
          <w:right w:val="nil"/>
          <w:between w:val="nil"/>
        </w:pBdr>
        <w:spacing w:before="240" w:after="240"/>
        <w:ind w:left="142" w:hanging="425"/>
        <w:jc w:val="both"/>
      </w:pPr>
      <w:bookmarkStart w:id="3" w:name="_heading=h.26in1rg" w:colFirst="0" w:colLast="0"/>
      <w:bookmarkEnd w:id="3"/>
      <w:r>
        <w:rPr>
          <w:color w:val="000000"/>
        </w:rPr>
        <w:t>Que la entidad que representa debe mantener un comportamiento ético y no debe emitir de forma intencionada información falsa u ocultar información durante los procesos de evaluación. Por lo tanto, no debe emitir resultados de evaluación de la conformidad falsos, o que no cuenten con la evidencia de la realización de todas las actividades necesarias para respaldar las decisiones tomadas o comunicadas a sus clientes.</w:t>
      </w:r>
    </w:p>
    <w:p w14:paraId="254EE8D1" w14:textId="77777777" w:rsidR="00A46F25" w:rsidRDefault="00000000" w:rsidP="00B1758C">
      <w:pPr>
        <w:numPr>
          <w:ilvl w:val="0"/>
          <w:numId w:val="1"/>
        </w:numPr>
        <w:pBdr>
          <w:top w:val="nil"/>
          <w:left w:val="nil"/>
          <w:bottom w:val="nil"/>
          <w:right w:val="nil"/>
          <w:between w:val="nil"/>
        </w:pBdr>
        <w:spacing w:before="240" w:after="240"/>
        <w:ind w:left="142" w:hanging="425"/>
        <w:jc w:val="both"/>
      </w:pPr>
      <w:r>
        <w:rPr>
          <w:color w:val="000000"/>
        </w:rPr>
        <w:t>No utilizar su acreditación de manera que desprestigie al Organismo Dominicano de Acreditación.</w:t>
      </w:r>
    </w:p>
    <w:p w14:paraId="5F46630E" w14:textId="77777777" w:rsidR="00A46F25" w:rsidRDefault="00000000" w:rsidP="00B1758C">
      <w:pPr>
        <w:numPr>
          <w:ilvl w:val="0"/>
          <w:numId w:val="1"/>
        </w:numPr>
        <w:pBdr>
          <w:top w:val="nil"/>
          <w:left w:val="nil"/>
          <w:bottom w:val="nil"/>
          <w:right w:val="nil"/>
          <w:between w:val="nil"/>
        </w:pBdr>
        <w:spacing w:before="240" w:after="240"/>
        <w:ind w:left="142" w:hanging="425"/>
        <w:jc w:val="both"/>
        <w:rPr>
          <w:color w:val="000000"/>
        </w:rPr>
      </w:pPr>
      <w:bookmarkStart w:id="4" w:name="_heading=h.lnxbz9" w:colFirst="0" w:colLast="0"/>
      <w:bookmarkEnd w:id="4"/>
      <w:r>
        <w:rPr>
          <w:color w:val="000000"/>
        </w:rPr>
        <w:t>Informar al ODAC sin demora sobre todo cambio significativo relativo a su acreditación, conforme a lo establecido en el ODAC-DT-P-02 Requisitos para la acreditación.</w:t>
      </w:r>
    </w:p>
    <w:p w14:paraId="2A52F4B7" w14:textId="77777777" w:rsidR="00A46F25" w:rsidRDefault="00000000" w:rsidP="00B1758C">
      <w:pPr>
        <w:numPr>
          <w:ilvl w:val="0"/>
          <w:numId w:val="1"/>
        </w:numPr>
        <w:pBdr>
          <w:top w:val="nil"/>
          <w:left w:val="nil"/>
          <w:bottom w:val="nil"/>
          <w:right w:val="nil"/>
          <w:between w:val="nil"/>
        </w:pBdr>
        <w:spacing w:before="240" w:after="240"/>
        <w:ind w:left="142" w:hanging="425"/>
        <w:jc w:val="both"/>
        <w:rPr>
          <w:color w:val="000000"/>
        </w:rPr>
      </w:pPr>
      <w:r>
        <w:rPr>
          <w:color w:val="000000"/>
        </w:rPr>
        <w:t>Conocer y aceptar las tarifas vigentes, y comprometerse a asumir los gastos que ocasione el proceso desde la recepción de la solicitud hasta la emisión del certificado de acreditación y los que les correspondan como consecuencia de controles posteriores, cumpliendo las condiciones de pago establecidas en el documento Tarifas de Servicios de Acreditación del ODAC.</w:t>
      </w:r>
    </w:p>
    <w:p w14:paraId="4B82E825" w14:textId="77777777" w:rsidR="00A46F25" w:rsidRDefault="00000000" w:rsidP="00B1758C">
      <w:pPr>
        <w:numPr>
          <w:ilvl w:val="0"/>
          <w:numId w:val="1"/>
        </w:numPr>
        <w:pBdr>
          <w:top w:val="nil"/>
          <w:left w:val="nil"/>
          <w:bottom w:val="nil"/>
          <w:right w:val="nil"/>
          <w:between w:val="nil"/>
        </w:pBdr>
        <w:spacing w:before="240" w:after="240"/>
        <w:ind w:left="142" w:hanging="425"/>
        <w:jc w:val="both"/>
        <w:rPr>
          <w:color w:val="000000"/>
        </w:rPr>
      </w:pPr>
      <w:r>
        <w:rPr>
          <w:color w:val="000000"/>
        </w:rPr>
        <w:t>Se compromete a colaborar en la investigación y resolución de cualquier queja emitida contra el Organismo de Inspección relacionada al alcance acreditado, que el ODAC le remita.</w:t>
      </w:r>
    </w:p>
    <w:p w14:paraId="2F873966" w14:textId="77777777" w:rsidR="00B1758C" w:rsidRDefault="00B1758C">
      <w:pPr>
        <w:rPr>
          <w:color w:val="000000"/>
        </w:rPr>
      </w:pPr>
      <w:r>
        <w:rPr>
          <w:color w:val="000000"/>
        </w:rPr>
        <w:br w:type="page"/>
      </w:r>
    </w:p>
    <w:p w14:paraId="2CCE760D" w14:textId="2D9E5DF5" w:rsidR="00A46F25" w:rsidRDefault="00000000">
      <w:pPr>
        <w:spacing w:before="240" w:after="240"/>
        <w:ind w:left="-284"/>
        <w:jc w:val="both"/>
        <w:rPr>
          <w:color w:val="000000"/>
        </w:rPr>
      </w:pPr>
      <w:r>
        <w:rPr>
          <w:color w:val="000000"/>
        </w:rPr>
        <w:lastRenderedPageBreak/>
        <w:t>Yo, como representante legal del presente organismo de inspección, designo como representante ante el ODAC para las comunicaciones del proceso de evaluación, procesos administrativos y comunicaciones de reuniones a:</w:t>
      </w:r>
    </w:p>
    <w:p w14:paraId="57F1BF58" w14:textId="77777777" w:rsidR="00A46F25" w:rsidRDefault="00000000">
      <w:pPr>
        <w:tabs>
          <w:tab w:val="left" w:pos="0"/>
          <w:tab w:val="left" w:pos="720"/>
        </w:tabs>
        <w:spacing w:after="120"/>
        <w:ind w:left="-284"/>
        <w:jc w:val="both"/>
        <w:rPr>
          <w:b/>
          <w:color w:val="000000"/>
          <w:sz w:val="20"/>
          <w:szCs w:val="20"/>
        </w:rPr>
      </w:pPr>
      <w:r>
        <w:rPr>
          <w:b/>
          <w:color w:val="000000"/>
          <w:sz w:val="20"/>
          <w:szCs w:val="20"/>
        </w:rPr>
        <w:t>2 REPRESENTANTE DEL ORGANISMO DE INSPECCIÓN ANTE EL ODAC</w:t>
      </w:r>
    </w:p>
    <w:tbl>
      <w:tblPr>
        <w:tblStyle w:val="a0"/>
        <w:tblW w:w="923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6573"/>
      </w:tblGrid>
      <w:tr w:rsidR="00A46F25" w14:paraId="7781EA6E" w14:textId="77777777">
        <w:tc>
          <w:tcPr>
            <w:tcW w:w="2663" w:type="dxa"/>
            <w:shd w:val="clear" w:color="auto" w:fill="9CC3E5"/>
            <w:vAlign w:val="center"/>
          </w:tcPr>
          <w:p w14:paraId="70467A98" w14:textId="77777777" w:rsidR="00A46F25" w:rsidRDefault="00000000">
            <w:pPr>
              <w:spacing w:before="40" w:after="40"/>
              <w:jc w:val="both"/>
              <w:rPr>
                <w:b/>
              </w:rPr>
            </w:pPr>
            <w:r>
              <w:rPr>
                <w:b/>
              </w:rPr>
              <w:t>Nombre completo</w:t>
            </w:r>
          </w:p>
        </w:tc>
        <w:tc>
          <w:tcPr>
            <w:tcW w:w="6573" w:type="dxa"/>
            <w:vAlign w:val="center"/>
          </w:tcPr>
          <w:p w14:paraId="5AD9FB13" w14:textId="77777777" w:rsidR="00A46F25" w:rsidRDefault="00A46F25">
            <w:pPr>
              <w:jc w:val="both"/>
              <w:rPr>
                <w:b/>
              </w:rPr>
            </w:pPr>
          </w:p>
        </w:tc>
      </w:tr>
      <w:tr w:rsidR="00A46F25" w14:paraId="1A472B93" w14:textId="77777777">
        <w:tc>
          <w:tcPr>
            <w:tcW w:w="2663" w:type="dxa"/>
            <w:shd w:val="clear" w:color="auto" w:fill="9CC3E5"/>
            <w:vAlign w:val="center"/>
          </w:tcPr>
          <w:p w14:paraId="4E0B78B1" w14:textId="77777777" w:rsidR="00A46F25" w:rsidRDefault="00000000">
            <w:pPr>
              <w:spacing w:before="40" w:after="40"/>
              <w:jc w:val="both"/>
              <w:rPr>
                <w:b/>
              </w:rPr>
            </w:pPr>
            <w:r>
              <w:rPr>
                <w:b/>
              </w:rPr>
              <w:t>Identificación personal (Cedula / Pasaporte)</w:t>
            </w:r>
          </w:p>
        </w:tc>
        <w:tc>
          <w:tcPr>
            <w:tcW w:w="6573" w:type="dxa"/>
            <w:vAlign w:val="center"/>
          </w:tcPr>
          <w:p w14:paraId="29220C86" w14:textId="77777777" w:rsidR="00A46F25" w:rsidRDefault="00A46F25">
            <w:pPr>
              <w:jc w:val="both"/>
              <w:rPr>
                <w:b/>
              </w:rPr>
            </w:pPr>
          </w:p>
        </w:tc>
      </w:tr>
      <w:tr w:rsidR="00A46F25" w14:paraId="614B3474" w14:textId="77777777">
        <w:tc>
          <w:tcPr>
            <w:tcW w:w="2663" w:type="dxa"/>
            <w:shd w:val="clear" w:color="auto" w:fill="9CC3E5"/>
            <w:vAlign w:val="center"/>
          </w:tcPr>
          <w:p w14:paraId="375F7767" w14:textId="77777777" w:rsidR="00A46F25" w:rsidRDefault="00000000">
            <w:pPr>
              <w:spacing w:before="40" w:after="40"/>
              <w:jc w:val="both"/>
              <w:rPr>
                <w:b/>
              </w:rPr>
            </w:pPr>
            <w:r>
              <w:rPr>
                <w:b/>
              </w:rPr>
              <w:t>Cargo que desempeña</w:t>
            </w:r>
          </w:p>
        </w:tc>
        <w:tc>
          <w:tcPr>
            <w:tcW w:w="6573" w:type="dxa"/>
            <w:vAlign w:val="center"/>
          </w:tcPr>
          <w:p w14:paraId="64746B74" w14:textId="77777777" w:rsidR="00A46F25" w:rsidRDefault="00A46F25">
            <w:pPr>
              <w:jc w:val="both"/>
              <w:rPr>
                <w:b/>
              </w:rPr>
            </w:pPr>
          </w:p>
        </w:tc>
      </w:tr>
      <w:tr w:rsidR="00A46F25" w14:paraId="4BF45F71" w14:textId="77777777">
        <w:tc>
          <w:tcPr>
            <w:tcW w:w="2663" w:type="dxa"/>
            <w:shd w:val="clear" w:color="auto" w:fill="9CC3E5"/>
            <w:vAlign w:val="center"/>
          </w:tcPr>
          <w:p w14:paraId="1D2834E3" w14:textId="77777777" w:rsidR="00A46F25" w:rsidRDefault="00000000">
            <w:pPr>
              <w:spacing w:before="40" w:after="40"/>
              <w:jc w:val="both"/>
              <w:rPr>
                <w:b/>
              </w:rPr>
            </w:pPr>
            <w:r>
              <w:rPr>
                <w:b/>
              </w:rPr>
              <w:t>Dirección</w:t>
            </w:r>
          </w:p>
        </w:tc>
        <w:tc>
          <w:tcPr>
            <w:tcW w:w="6573" w:type="dxa"/>
            <w:vAlign w:val="center"/>
          </w:tcPr>
          <w:p w14:paraId="2A81ADC6" w14:textId="77777777" w:rsidR="00A46F25" w:rsidRDefault="00A46F25">
            <w:pPr>
              <w:jc w:val="both"/>
              <w:rPr>
                <w:b/>
              </w:rPr>
            </w:pPr>
          </w:p>
        </w:tc>
      </w:tr>
      <w:tr w:rsidR="00A46F25" w14:paraId="320ACF6C" w14:textId="77777777">
        <w:tc>
          <w:tcPr>
            <w:tcW w:w="2663" w:type="dxa"/>
            <w:shd w:val="clear" w:color="auto" w:fill="9CC3E5"/>
            <w:vAlign w:val="center"/>
          </w:tcPr>
          <w:p w14:paraId="78FE5C12" w14:textId="77777777" w:rsidR="00A46F25" w:rsidRDefault="00000000">
            <w:pPr>
              <w:spacing w:before="40" w:after="40"/>
              <w:jc w:val="both"/>
              <w:rPr>
                <w:b/>
              </w:rPr>
            </w:pPr>
            <w:r>
              <w:rPr>
                <w:b/>
              </w:rPr>
              <w:t>Teléfono</w:t>
            </w:r>
          </w:p>
        </w:tc>
        <w:tc>
          <w:tcPr>
            <w:tcW w:w="6573" w:type="dxa"/>
            <w:vAlign w:val="center"/>
          </w:tcPr>
          <w:p w14:paraId="511F1F91" w14:textId="77777777" w:rsidR="00A46F25" w:rsidRDefault="00A46F25">
            <w:pPr>
              <w:jc w:val="both"/>
              <w:rPr>
                <w:b/>
              </w:rPr>
            </w:pPr>
          </w:p>
        </w:tc>
      </w:tr>
      <w:tr w:rsidR="00A46F25" w14:paraId="365CBB48" w14:textId="77777777">
        <w:tc>
          <w:tcPr>
            <w:tcW w:w="2663" w:type="dxa"/>
            <w:shd w:val="clear" w:color="auto" w:fill="9CC3E5"/>
            <w:vAlign w:val="center"/>
          </w:tcPr>
          <w:p w14:paraId="63C44297" w14:textId="77777777" w:rsidR="00A46F25" w:rsidRDefault="00000000">
            <w:pPr>
              <w:spacing w:before="40" w:after="40"/>
              <w:jc w:val="both"/>
              <w:rPr>
                <w:b/>
              </w:rPr>
            </w:pPr>
            <w:r>
              <w:rPr>
                <w:b/>
              </w:rPr>
              <w:t>Correo electrónico:</w:t>
            </w:r>
          </w:p>
        </w:tc>
        <w:tc>
          <w:tcPr>
            <w:tcW w:w="6573" w:type="dxa"/>
            <w:vAlign w:val="center"/>
          </w:tcPr>
          <w:p w14:paraId="7B3B8B52" w14:textId="77777777" w:rsidR="00A46F25" w:rsidRDefault="00A46F25">
            <w:pPr>
              <w:jc w:val="both"/>
              <w:rPr>
                <w:b/>
              </w:rPr>
            </w:pPr>
          </w:p>
        </w:tc>
      </w:tr>
    </w:tbl>
    <w:p w14:paraId="1E89819D" w14:textId="77777777" w:rsidR="00A46F25" w:rsidRDefault="00000000">
      <w:pPr>
        <w:pBdr>
          <w:top w:val="nil"/>
          <w:left w:val="nil"/>
          <w:bottom w:val="nil"/>
          <w:right w:val="nil"/>
          <w:between w:val="nil"/>
        </w:pBdr>
        <w:spacing w:before="240" w:after="120"/>
        <w:ind w:left="-284"/>
        <w:jc w:val="both"/>
        <w:rPr>
          <w:color w:val="000000"/>
        </w:rPr>
      </w:pPr>
      <w:r>
        <w:t xml:space="preserve">El “Representante ante el ODAC” es la persona a la que se dirigirán todas las comunicaciones relativas al ODAC. </w:t>
      </w:r>
      <w:r>
        <w:rPr>
          <w:color w:val="000000"/>
        </w:rPr>
        <w:t>Asimismo, manifiesto que todas las notificaciones dirigidas al Organismo de Inspección deben realizarse en los siguientes medios oficiales:</w:t>
      </w:r>
    </w:p>
    <w:p w14:paraId="1C3E3051" w14:textId="77777777" w:rsidR="00A46F25" w:rsidRDefault="00000000" w:rsidP="00B87409">
      <w:pPr>
        <w:tabs>
          <w:tab w:val="left" w:pos="720"/>
        </w:tabs>
        <w:spacing w:before="240" w:after="1440"/>
        <w:ind w:left="-284"/>
        <w:jc w:val="both"/>
        <w:rPr>
          <w:color w:val="000000"/>
        </w:rPr>
      </w:pPr>
      <w:r>
        <w:rPr>
          <w:color w:val="000000"/>
        </w:rPr>
        <w:t xml:space="preserve">Hecho y firmado en la ciudad de </w:t>
      </w:r>
      <w:r>
        <w:rPr>
          <w:color w:val="FF0000"/>
        </w:rPr>
        <w:t>X</w:t>
      </w:r>
      <w:r>
        <w:rPr>
          <w:color w:val="000000"/>
        </w:rPr>
        <w:t xml:space="preserve">, el </w:t>
      </w:r>
      <w:r>
        <w:rPr>
          <w:color w:val="FF0000"/>
        </w:rPr>
        <w:t>día</w:t>
      </w:r>
      <w:r>
        <w:rPr>
          <w:color w:val="000000"/>
        </w:rPr>
        <w:t xml:space="preserve"> del </w:t>
      </w:r>
      <w:r>
        <w:rPr>
          <w:color w:val="FF0000"/>
        </w:rPr>
        <w:t xml:space="preserve">mes </w:t>
      </w:r>
      <w:r>
        <w:rPr>
          <w:color w:val="000000"/>
        </w:rPr>
        <w:t xml:space="preserve">del </w:t>
      </w:r>
      <w:r>
        <w:rPr>
          <w:color w:val="FF0000"/>
        </w:rPr>
        <w:t>año</w:t>
      </w:r>
      <w:r>
        <w:rPr>
          <w:color w:val="000000"/>
        </w:rPr>
        <w:t>.</w:t>
      </w:r>
    </w:p>
    <w:p w14:paraId="67239840" w14:textId="77777777" w:rsidR="00B1758C" w:rsidRDefault="00B1758C" w:rsidP="00B87409">
      <w:pPr>
        <w:tabs>
          <w:tab w:val="left" w:pos="720"/>
        </w:tabs>
        <w:spacing w:before="720"/>
        <w:ind w:left="-284"/>
        <w:jc w:val="center"/>
        <w:rPr>
          <w:color w:val="000000"/>
        </w:rPr>
      </w:pPr>
    </w:p>
    <w:tbl>
      <w:tblPr>
        <w:tblStyle w:val="a1"/>
        <w:tblW w:w="5829" w:type="dxa"/>
        <w:tblInd w:w="2093" w:type="dxa"/>
        <w:tblBorders>
          <w:top w:val="nil"/>
          <w:left w:val="nil"/>
          <w:bottom w:val="nil"/>
          <w:right w:val="nil"/>
          <w:insideH w:val="nil"/>
          <w:insideV w:val="nil"/>
        </w:tblBorders>
        <w:tblLayout w:type="fixed"/>
        <w:tblLook w:val="0400" w:firstRow="0" w:lastRow="0" w:firstColumn="0" w:lastColumn="0" w:noHBand="0" w:noVBand="1"/>
      </w:tblPr>
      <w:tblGrid>
        <w:gridCol w:w="5829"/>
      </w:tblGrid>
      <w:tr w:rsidR="00A46F25" w14:paraId="08B8A38B" w14:textId="77777777" w:rsidTr="00B1758C">
        <w:tc>
          <w:tcPr>
            <w:tcW w:w="5829" w:type="dxa"/>
            <w:tcBorders>
              <w:top w:val="single" w:sz="4" w:space="0" w:color="000000"/>
            </w:tcBorders>
            <w:vAlign w:val="center"/>
          </w:tcPr>
          <w:p w14:paraId="18D04375" w14:textId="77777777" w:rsidR="00A46F25" w:rsidRDefault="00000000" w:rsidP="00B1758C">
            <w:pPr>
              <w:tabs>
                <w:tab w:val="left" w:pos="0"/>
                <w:tab w:val="left" w:pos="720"/>
              </w:tabs>
              <w:jc w:val="center"/>
              <w:rPr>
                <w:b/>
                <w:color w:val="000000"/>
              </w:rPr>
            </w:pPr>
            <w:r>
              <w:rPr>
                <w:b/>
                <w:color w:val="000000"/>
              </w:rPr>
              <w:t>Firma – Representante Legal y Sello Organización</w:t>
            </w:r>
          </w:p>
        </w:tc>
      </w:tr>
    </w:tbl>
    <w:p w14:paraId="2E66BC47" w14:textId="2182E195" w:rsidR="00A46F25" w:rsidRPr="00EF03E0" w:rsidRDefault="00A46F25" w:rsidP="00EF03E0">
      <w:pPr>
        <w:pBdr>
          <w:top w:val="nil"/>
          <w:left w:val="nil"/>
          <w:bottom w:val="nil"/>
          <w:right w:val="nil"/>
          <w:between w:val="nil"/>
        </w:pBdr>
        <w:spacing w:before="240" w:after="240"/>
        <w:jc w:val="both"/>
        <w:rPr>
          <w:color w:val="000000"/>
        </w:rPr>
      </w:pPr>
    </w:p>
    <w:sectPr w:rsidR="00A46F25" w:rsidRPr="00EF03E0">
      <w:headerReference w:type="default" r:id="rId8"/>
      <w:footerReference w:type="first" r:id="rId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E0D21" w14:textId="77777777" w:rsidR="00F5672C" w:rsidRDefault="00F5672C">
      <w:r>
        <w:separator/>
      </w:r>
    </w:p>
  </w:endnote>
  <w:endnote w:type="continuationSeparator" w:id="0">
    <w:p w14:paraId="2BFC084A" w14:textId="77777777" w:rsidR="00F5672C" w:rsidRDefault="00F5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CE55B" w14:textId="77777777" w:rsidR="00A46F25" w:rsidRDefault="00000000">
    <w:pPr>
      <w:pBdr>
        <w:top w:val="nil"/>
        <w:left w:val="nil"/>
        <w:bottom w:val="nil"/>
        <w:right w:val="nil"/>
        <w:between w:val="nil"/>
      </w:pBdr>
      <w:tabs>
        <w:tab w:val="center" w:pos="4252"/>
        <w:tab w:val="right" w:pos="8504"/>
      </w:tabs>
      <w:jc w:val="right"/>
      <w:rPr>
        <w:color w:val="000000"/>
        <w:szCs w:val="22"/>
      </w:rPr>
    </w:pPr>
    <w:r>
      <w:rPr>
        <w:color w:val="000000"/>
        <w:szCs w:val="22"/>
      </w:rPr>
      <w:t xml:space="preserve">Página </w:t>
    </w:r>
    <w:r>
      <w:rPr>
        <w:b/>
        <w:color w:val="000000"/>
        <w:sz w:val="24"/>
      </w:rPr>
      <w:fldChar w:fldCharType="begin"/>
    </w:r>
    <w:r>
      <w:rPr>
        <w:b/>
        <w:color w:val="000000"/>
        <w:sz w:val="24"/>
      </w:rPr>
      <w:instrText>PAGE</w:instrText>
    </w:r>
    <w:r>
      <w:rPr>
        <w:b/>
        <w:color w:val="000000"/>
        <w:sz w:val="24"/>
      </w:rPr>
      <w:fldChar w:fldCharType="separate"/>
    </w:r>
    <w:r>
      <w:rPr>
        <w:b/>
        <w:color w:val="000000"/>
        <w:sz w:val="24"/>
      </w:rPr>
      <w:fldChar w:fldCharType="end"/>
    </w:r>
    <w:r>
      <w:rPr>
        <w:color w:val="000000"/>
        <w:szCs w:val="22"/>
      </w:rPr>
      <w:t xml:space="preserve"> de </w:t>
    </w:r>
    <w:r>
      <w:rPr>
        <w:b/>
        <w:color w:val="000000"/>
        <w:sz w:val="24"/>
      </w:rPr>
      <w:fldChar w:fldCharType="begin"/>
    </w:r>
    <w:r>
      <w:rPr>
        <w:b/>
        <w:color w:val="000000"/>
        <w:sz w:val="24"/>
      </w:rPr>
      <w:instrText>NUMPAGES</w:instrText>
    </w:r>
    <w:r>
      <w:rPr>
        <w:b/>
        <w:color w:val="000000"/>
        <w:sz w:val="24"/>
      </w:rPr>
      <w:fldChar w:fldCharType="separate"/>
    </w:r>
    <w:r>
      <w:rPr>
        <w:b/>
        <w:color w:val="000000"/>
        <w:sz w:val="24"/>
      </w:rPr>
      <w:fldChar w:fldCharType="end"/>
    </w:r>
  </w:p>
  <w:p w14:paraId="2E87BCF6" w14:textId="77777777" w:rsidR="00A46F25" w:rsidRDefault="00A46F25">
    <w:pPr>
      <w:pBdr>
        <w:top w:val="nil"/>
        <w:left w:val="nil"/>
        <w:bottom w:val="nil"/>
        <w:right w:val="nil"/>
        <w:between w:val="nil"/>
      </w:pBdr>
      <w:tabs>
        <w:tab w:val="center" w:pos="4252"/>
        <w:tab w:val="right" w:pos="8504"/>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A4866" w14:textId="77777777" w:rsidR="00F5672C" w:rsidRDefault="00F5672C">
      <w:r>
        <w:separator/>
      </w:r>
    </w:p>
  </w:footnote>
  <w:footnote w:type="continuationSeparator" w:id="0">
    <w:p w14:paraId="3BFC38B5" w14:textId="77777777" w:rsidR="00F5672C" w:rsidRDefault="00F5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D75E5" w14:textId="77777777" w:rsidR="00A46F25" w:rsidRDefault="00A46F25">
    <w:pPr>
      <w:widowControl w:val="0"/>
      <w:pBdr>
        <w:top w:val="nil"/>
        <w:left w:val="nil"/>
        <w:bottom w:val="nil"/>
        <w:right w:val="nil"/>
        <w:between w:val="nil"/>
      </w:pBdr>
      <w:spacing w:line="276" w:lineRule="auto"/>
      <w:rPr>
        <w:color w:val="000000"/>
      </w:rPr>
    </w:pPr>
  </w:p>
  <w:tbl>
    <w:tblPr>
      <w:tblStyle w:val="a2"/>
      <w:tblW w:w="9479"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5216"/>
      <w:gridCol w:w="1701"/>
      <w:gridCol w:w="850"/>
    </w:tblGrid>
    <w:tr w:rsidR="00A46F25" w14:paraId="7B3C8E13" w14:textId="77777777">
      <w:trPr>
        <w:trHeight w:val="735"/>
      </w:trPr>
      <w:tc>
        <w:tcPr>
          <w:tcW w:w="1712" w:type="dxa"/>
          <w:vMerge w:val="restart"/>
          <w:tcBorders>
            <w:top w:val="single" w:sz="4" w:space="0" w:color="000000"/>
            <w:left w:val="single" w:sz="4" w:space="0" w:color="000000"/>
            <w:right w:val="single" w:sz="4" w:space="0" w:color="000000"/>
          </w:tcBorders>
        </w:tcPr>
        <w:p w14:paraId="5890A8A8" w14:textId="2A1203DF" w:rsidR="00A46F25" w:rsidRDefault="006B78FB">
          <w:pPr>
            <w:pBdr>
              <w:top w:val="nil"/>
              <w:left w:val="nil"/>
              <w:bottom w:val="nil"/>
              <w:right w:val="nil"/>
              <w:between w:val="nil"/>
            </w:pBdr>
            <w:tabs>
              <w:tab w:val="center" w:pos="4252"/>
              <w:tab w:val="right" w:pos="8504"/>
            </w:tabs>
            <w:ind w:hanging="2"/>
            <w:jc w:val="center"/>
            <w:rPr>
              <w:color w:val="000000"/>
            </w:rPr>
          </w:pPr>
          <w:r>
            <w:rPr>
              <w:noProof/>
              <w:color w:val="000000"/>
              <w:szCs w:val="22"/>
              <w:lang w:val="es-DO"/>
            </w:rPr>
            <w:drawing>
              <wp:anchor distT="0" distB="0" distL="114300" distR="114300" simplePos="0" relativeHeight="251659264" behindDoc="1" locked="0" layoutInCell="1" allowOverlap="1" wp14:anchorId="102B3F3B" wp14:editId="176E9F11">
                <wp:simplePos x="0" y="0"/>
                <wp:positionH relativeFrom="column">
                  <wp:posOffset>104140</wp:posOffset>
                </wp:positionH>
                <wp:positionV relativeFrom="paragraph">
                  <wp:posOffset>53975</wp:posOffset>
                </wp:positionV>
                <wp:extent cx="795020" cy="735330"/>
                <wp:effectExtent l="0" t="0" r="5080" b="7620"/>
                <wp:wrapNone/>
                <wp:docPr id="614529639" name="Imagen 614529639" descr="C:\Users\PC0025\Downloads\Logo 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025\Downloads\Logo PNG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020" cy="735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16" w:type="dxa"/>
          <w:vMerge w:val="restart"/>
          <w:tcBorders>
            <w:top w:val="single" w:sz="4" w:space="0" w:color="000000"/>
            <w:left w:val="single" w:sz="4" w:space="0" w:color="000000"/>
          </w:tcBorders>
          <w:vAlign w:val="center"/>
        </w:tcPr>
        <w:p w14:paraId="40A32666" w14:textId="77777777" w:rsidR="00A46F25" w:rsidRDefault="00000000">
          <w:pPr>
            <w:pBdr>
              <w:top w:val="nil"/>
              <w:left w:val="nil"/>
              <w:bottom w:val="nil"/>
              <w:right w:val="nil"/>
              <w:between w:val="nil"/>
            </w:pBdr>
            <w:tabs>
              <w:tab w:val="center" w:pos="4252"/>
              <w:tab w:val="right" w:pos="8504"/>
              <w:tab w:val="center" w:pos="5820"/>
            </w:tabs>
            <w:ind w:right="-56" w:hanging="2"/>
            <w:jc w:val="both"/>
            <w:rPr>
              <w:color w:val="000000"/>
              <w:sz w:val="20"/>
              <w:szCs w:val="20"/>
            </w:rPr>
          </w:pPr>
          <w:r>
            <w:rPr>
              <w:color w:val="000000"/>
              <w:sz w:val="20"/>
              <w:szCs w:val="20"/>
            </w:rPr>
            <w:t>COMPROMISO DE ACREDITACIÓN PARA</w:t>
          </w:r>
        </w:p>
        <w:p w14:paraId="4E04EA13" w14:textId="77777777" w:rsidR="00A46F25" w:rsidRDefault="00000000">
          <w:pPr>
            <w:ind w:hanging="2"/>
            <w:jc w:val="both"/>
            <w:rPr>
              <w:color w:val="000000"/>
            </w:rPr>
          </w:pPr>
          <w:r>
            <w:rPr>
              <w:sz w:val="20"/>
              <w:szCs w:val="20"/>
            </w:rPr>
            <w:t>ORGANISMOS DE INSPECCIÓN SEGÚN LA NORMA NORDOM ISO/IEC 17020 EN SU VERSION VIGENTE</w:t>
          </w:r>
        </w:p>
      </w:tc>
      <w:tc>
        <w:tcPr>
          <w:tcW w:w="1701" w:type="dxa"/>
          <w:tcBorders>
            <w:top w:val="single" w:sz="4" w:space="0" w:color="000000"/>
            <w:bottom w:val="single" w:sz="4" w:space="0" w:color="000000"/>
          </w:tcBorders>
          <w:vAlign w:val="center"/>
        </w:tcPr>
        <w:p w14:paraId="2D94BEA2" w14:textId="77777777" w:rsidR="00A46F25" w:rsidRDefault="00000000">
          <w:pPr>
            <w:ind w:hanging="2"/>
            <w:rPr>
              <w:sz w:val="16"/>
              <w:szCs w:val="16"/>
            </w:rPr>
          </w:pPr>
          <w:r>
            <w:rPr>
              <w:sz w:val="16"/>
              <w:szCs w:val="16"/>
            </w:rPr>
            <w:t xml:space="preserve">Código </w:t>
          </w:r>
          <w:proofErr w:type="spellStart"/>
          <w:r>
            <w:rPr>
              <w:sz w:val="16"/>
              <w:szCs w:val="16"/>
            </w:rPr>
            <w:t>N°</w:t>
          </w:r>
          <w:proofErr w:type="spellEnd"/>
          <w:r>
            <w:rPr>
              <w:sz w:val="16"/>
              <w:szCs w:val="16"/>
            </w:rPr>
            <w:t>:</w:t>
          </w:r>
        </w:p>
        <w:p w14:paraId="3E621DA0" w14:textId="77777777" w:rsidR="00A46F25" w:rsidRDefault="00000000">
          <w:pPr>
            <w:ind w:hanging="2"/>
            <w:rPr>
              <w:sz w:val="16"/>
              <w:szCs w:val="16"/>
            </w:rPr>
          </w:pPr>
          <w:r>
            <w:rPr>
              <w:sz w:val="16"/>
              <w:szCs w:val="16"/>
            </w:rPr>
            <w:t>ODAC-DT-P04-F06</w:t>
          </w:r>
        </w:p>
      </w:tc>
      <w:tc>
        <w:tcPr>
          <w:tcW w:w="850" w:type="dxa"/>
          <w:tcBorders>
            <w:top w:val="single" w:sz="4" w:space="0" w:color="000000"/>
            <w:bottom w:val="single" w:sz="4" w:space="0" w:color="000000"/>
          </w:tcBorders>
          <w:vAlign w:val="center"/>
        </w:tcPr>
        <w:p w14:paraId="5517559F" w14:textId="0DD6CD73" w:rsidR="00A46F25" w:rsidRDefault="00000000">
          <w:pPr>
            <w:ind w:hanging="2"/>
            <w:jc w:val="center"/>
            <w:rPr>
              <w:sz w:val="16"/>
              <w:szCs w:val="16"/>
            </w:rPr>
          </w:pPr>
          <w:r>
            <w:rPr>
              <w:sz w:val="16"/>
              <w:szCs w:val="16"/>
            </w:rPr>
            <w:t>Páginas</w:t>
          </w:r>
          <w:r>
            <w:rPr>
              <w:sz w:val="16"/>
              <w:szCs w:val="16"/>
            </w:rPr>
            <w:fldChar w:fldCharType="begin"/>
          </w:r>
          <w:r>
            <w:rPr>
              <w:sz w:val="16"/>
              <w:szCs w:val="16"/>
            </w:rPr>
            <w:instrText>PAGE</w:instrText>
          </w:r>
          <w:r>
            <w:rPr>
              <w:sz w:val="16"/>
              <w:szCs w:val="16"/>
            </w:rPr>
            <w:fldChar w:fldCharType="separate"/>
          </w:r>
          <w:r w:rsidR="0098125E">
            <w:rPr>
              <w:noProof/>
              <w:sz w:val="16"/>
              <w:szCs w:val="16"/>
            </w:rPr>
            <w:t>1</w:t>
          </w:r>
          <w:r>
            <w:rPr>
              <w:sz w:val="16"/>
              <w:szCs w:val="16"/>
            </w:rPr>
            <w:fldChar w:fldCharType="end"/>
          </w:r>
          <w:r>
            <w:rPr>
              <w:sz w:val="16"/>
              <w:szCs w:val="16"/>
            </w:rPr>
            <w:t xml:space="preserve"> de 3</w:t>
          </w:r>
        </w:p>
      </w:tc>
    </w:tr>
    <w:tr w:rsidR="00A46F25" w14:paraId="5FABAB92" w14:textId="77777777">
      <w:trPr>
        <w:trHeight w:val="507"/>
      </w:trPr>
      <w:tc>
        <w:tcPr>
          <w:tcW w:w="1712" w:type="dxa"/>
          <w:vMerge/>
          <w:tcBorders>
            <w:top w:val="single" w:sz="4" w:space="0" w:color="000000"/>
            <w:left w:val="single" w:sz="4" w:space="0" w:color="000000"/>
            <w:right w:val="single" w:sz="4" w:space="0" w:color="000000"/>
          </w:tcBorders>
        </w:tcPr>
        <w:p w14:paraId="5D235C85" w14:textId="77777777" w:rsidR="00A46F25" w:rsidRDefault="00A46F25">
          <w:pPr>
            <w:widowControl w:val="0"/>
            <w:pBdr>
              <w:top w:val="nil"/>
              <w:left w:val="nil"/>
              <w:bottom w:val="nil"/>
              <w:right w:val="nil"/>
              <w:between w:val="nil"/>
            </w:pBdr>
            <w:spacing w:line="276" w:lineRule="auto"/>
            <w:rPr>
              <w:sz w:val="16"/>
              <w:szCs w:val="16"/>
            </w:rPr>
          </w:pPr>
        </w:p>
      </w:tc>
      <w:tc>
        <w:tcPr>
          <w:tcW w:w="5216" w:type="dxa"/>
          <w:vMerge/>
          <w:tcBorders>
            <w:top w:val="single" w:sz="4" w:space="0" w:color="000000"/>
            <w:left w:val="single" w:sz="4" w:space="0" w:color="000000"/>
          </w:tcBorders>
          <w:vAlign w:val="center"/>
        </w:tcPr>
        <w:p w14:paraId="30A150A1" w14:textId="77777777" w:rsidR="00A46F25" w:rsidRDefault="00A46F25">
          <w:pPr>
            <w:widowControl w:val="0"/>
            <w:pBdr>
              <w:top w:val="nil"/>
              <w:left w:val="nil"/>
              <w:bottom w:val="nil"/>
              <w:right w:val="nil"/>
              <w:between w:val="nil"/>
            </w:pBdr>
            <w:spacing w:line="276" w:lineRule="auto"/>
            <w:rPr>
              <w:sz w:val="16"/>
              <w:szCs w:val="16"/>
            </w:rPr>
          </w:pPr>
        </w:p>
      </w:tc>
      <w:tc>
        <w:tcPr>
          <w:tcW w:w="1701" w:type="dxa"/>
          <w:tcBorders>
            <w:top w:val="single" w:sz="4" w:space="0" w:color="000000"/>
            <w:bottom w:val="single" w:sz="4" w:space="0" w:color="000000"/>
          </w:tcBorders>
          <w:vAlign w:val="center"/>
        </w:tcPr>
        <w:p w14:paraId="379F030F" w14:textId="6F871CE4" w:rsidR="00A46F25" w:rsidRDefault="00000000">
          <w:pPr>
            <w:pBdr>
              <w:top w:val="nil"/>
              <w:left w:val="nil"/>
              <w:bottom w:val="nil"/>
              <w:right w:val="nil"/>
              <w:between w:val="nil"/>
            </w:pBdr>
            <w:tabs>
              <w:tab w:val="center" w:pos="4252"/>
              <w:tab w:val="right" w:pos="8504"/>
            </w:tabs>
            <w:ind w:hanging="2"/>
            <w:rPr>
              <w:color w:val="000000"/>
              <w:sz w:val="16"/>
              <w:szCs w:val="16"/>
            </w:rPr>
          </w:pPr>
          <w:r>
            <w:rPr>
              <w:color w:val="000000"/>
              <w:sz w:val="16"/>
              <w:szCs w:val="16"/>
            </w:rPr>
            <w:t xml:space="preserve">Fecha de </w:t>
          </w:r>
          <w:proofErr w:type="gramStart"/>
          <w:r>
            <w:rPr>
              <w:color w:val="000000"/>
              <w:sz w:val="16"/>
              <w:szCs w:val="16"/>
            </w:rPr>
            <w:t>entrada en vigencia</w:t>
          </w:r>
          <w:proofErr w:type="gramEnd"/>
          <w:r>
            <w:rPr>
              <w:color w:val="000000"/>
              <w:sz w:val="16"/>
              <w:szCs w:val="16"/>
            </w:rPr>
            <w:t>: 2024/</w:t>
          </w:r>
          <w:r w:rsidR="00EB108E">
            <w:rPr>
              <w:color w:val="000000"/>
              <w:sz w:val="16"/>
              <w:szCs w:val="16"/>
            </w:rPr>
            <w:t>09</w:t>
          </w:r>
          <w:r>
            <w:rPr>
              <w:color w:val="000000"/>
              <w:sz w:val="16"/>
              <w:szCs w:val="16"/>
            </w:rPr>
            <w:t>/</w:t>
          </w:r>
          <w:r w:rsidR="00F06446">
            <w:rPr>
              <w:color w:val="000000"/>
              <w:sz w:val="16"/>
              <w:szCs w:val="16"/>
            </w:rPr>
            <w:t>03</w:t>
          </w:r>
        </w:p>
      </w:tc>
      <w:tc>
        <w:tcPr>
          <w:tcW w:w="850" w:type="dxa"/>
          <w:tcBorders>
            <w:top w:val="single" w:sz="4" w:space="0" w:color="000000"/>
            <w:bottom w:val="single" w:sz="4" w:space="0" w:color="000000"/>
          </w:tcBorders>
          <w:vAlign w:val="center"/>
        </w:tcPr>
        <w:p w14:paraId="6A4536BB" w14:textId="77777777" w:rsidR="00A46F25" w:rsidRDefault="00000000">
          <w:pPr>
            <w:ind w:hanging="2"/>
            <w:jc w:val="center"/>
            <w:rPr>
              <w:sz w:val="16"/>
              <w:szCs w:val="16"/>
            </w:rPr>
          </w:pPr>
          <w:r>
            <w:rPr>
              <w:sz w:val="16"/>
              <w:szCs w:val="16"/>
            </w:rPr>
            <w:t>Versión:</w:t>
          </w:r>
        </w:p>
        <w:p w14:paraId="7C518D6E" w14:textId="77777777" w:rsidR="00A46F25" w:rsidRDefault="00000000">
          <w:pPr>
            <w:ind w:hanging="2"/>
            <w:jc w:val="center"/>
            <w:rPr>
              <w:sz w:val="16"/>
              <w:szCs w:val="16"/>
            </w:rPr>
          </w:pPr>
          <w:r>
            <w:rPr>
              <w:sz w:val="16"/>
              <w:szCs w:val="16"/>
            </w:rPr>
            <w:t>01</w:t>
          </w:r>
        </w:p>
      </w:tc>
    </w:tr>
  </w:tbl>
  <w:p w14:paraId="57E1EE8F" w14:textId="77777777" w:rsidR="00A46F25" w:rsidRDefault="00A46F25">
    <w:pPr>
      <w:pBdr>
        <w:top w:val="nil"/>
        <w:left w:val="nil"/>
        <w:bottom w:val="nil"/>
        <w:right w:val="nil"/>
        <w:between w:val="nil"/>
      </w:pBdr>
      <w:tabs>
        <w:tab w:val="center" w:pos="4252"/>
        <w:tab w:val="right" w:pos="8504"/>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36C01"/>
    <w:multiLevelType w:val="multilevel"/>
    <w:tmpl w:val="70388CE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B65E9D"/>
    <w:multiLevelType w:val="multilevel"/>
    <w:tmpl w:val="F3884C3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1333908">
    <w:abstractNumId w:val="0"/>
  </w:num>
  <w:num w:numId="2" w16cid:durableId="205010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F25"/>
    <w:rsid w:val="000B2890"/>
    <w:rsid w:val="00130D71"/>
    <w:rsid w:val="00203EFB"/>
    <w:rsid w:val="00225984"/>
    <w:rsid w:val="005F7AA8"/>
    <w:rsid w:val="006B5B09"/>
    <w:rsid w:val="006B78FB"/>
    <w:rsid w:val="007E596E"/>
    <w:rsid w:val="0098125E"/>
    <w:rsid w:val="00A46F25"/>
    <w:rsid w:val="00B1758C"/>
    <w:rsid w:val="00B34C30"/>
    <w:rsid w:val="00B87409"/>
    <w:rsid w:val="00C200F2"/>
    <w:rsid w:val="00C80060"/>
    <w:rsid w:val="00EB108E"/>
    <w:rsid w:val="00EF03E0"/>
    <w:rsid w:val="00F06446"/>
    <w:rsid w:val="00F5672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C2C1"/>
  <w15:docId w15:val="{1B221201-10AA-46AB-A2F9-77A67CF5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30"/>
    <w:rPr>
      <w:szCs w:val="24"/>
    </w:rPr>
  </w:style>
  <w:style w:type="paragraph" w:styleId="Ttulo1">
    <w:name w:val="heading 1"/>
    <w:basedOn w:val="Normal"/>
    <w:next w:val="Normal"/>
    <w:link w:val="Ttulo1Car"/>
    <w:uiPriority w:val="9"/>
    <w:qFormat/>
    <w:rsid w:val="00D13130"/>
    <w:pPr>
      <w:keepNext/>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D13130"/>
    <w:rPr>
      <w:rFonts w:ascii="Arial" w:eastAsia="Arial" w:hAnsi="Arial" w:cs="Arial"/>
      <w:b/>
      <w:kern w:val="0"/>
      <w:szCs w:val="24"/>
      <w:lang w:val="es-ES"/>
    </w:rPr>
  </w:style>
  <w:style w:type="paragraph" w:styleId="Encabezado">
    <w:name w:val="header"/>
    <w:basedOn w:val="Normal"/>
    <w:link w:val="EncabezadoCar"/>
    <w:uiPriority w:val="99"/>
    <w:unhideWhenUsed/>
    <w:rsid w:val="00D13130"/>
    <w:pPr>
      <w:tabs>
        <w:tab w:val="center" w:pos="4252"/>
        <w:tab w:val="right" w:pos="8504"/>
      </w:tabs>
    </w:pPr>
  </w:style>
  <w:style w:type="character" w:customStyle="1" w:styleId="EncabezadoCar">
    <w:name w:val="Encabezado Car"/>
    <w:basedOn w:val="Fuentedeprrafopredeter"/>
    <w:link w:val="Encabezado"/>
    <w:uiPriority w:val="99"/>
    <w:rsid w:val="00D13130"/>
    <w:rPr>
      <w:rFonts w:ascii="Arial" w:eastAsia="Arial" w:hAnsi="Arial" w:cs="Arial"/>
      <w:kern w:val="0"/>
      <w:szCs w:val="24"/>
      <w:lang w:val="es-ES"/>
    </w:rPr>
  </w:style>
  <w:style w:type="paragraph" w:styleId="Piedepgina">
    <w:name w:val="footer"/>
    <w:basedOn w:val="Normal"/>
    <w:link w:val="PiedepginaCar"/>
    <w:uiPriority w:val="99"/>
    <w:unhideWhenUsed/>
    <w:rsid w:val="00D13130"/>
    <w:pPr>
      <w:tabs>
        <w:tab w:val="center" w:pos="4252"/>
        <w:tab w:val="right" w:pos="8504"/>
      </w:tabs>
    </w:pPr>
  </w:style>
  <w:style w:type="character" w:customStyle="1" w:styleId="PiedepginaCar">
    <w:name w:val="Pie de página Car"/>
    <w:basedOn w:val="Fuentedeprrafopredeter"/>
    <w:link w:val="Piedepgina"/>
    <w:uiPriority w:val="99"/>
    <w:rsid w:val="00D13130"/>
    <w:rPr>
      <w:rFonts w:ascii="Arial" w:eastAsia="Arial" w:hAnsi="Arial" w:cs="Arial"/>
      <w:kern w:val="0"/>
      <w:szCs w:val="24"/>
      <w:lang w:val="es-ES"/>
    </w:rPr>
  </w:style>
  <w:style w:type="paragraph" w:styleId="Prrafodelista">
    <w:name w:val="List Paragraph"/>
    <w:basedOn w:val="Normal"/>
    <w:uiPriority w:val="34"/>
    <w:qFormat/>
    <w:rsid w:val="00D13130"/>
    <w:pPr>
      <w:ind w:left="720"/>
      <w:contextualSpacing/>
    </w:pPr>
  </w:style>
  <w:style w:type="table" w:styleId="Tablaconcuadrcula">
    <w:name w:val="Table Grid"/>
    <w:basedOn w:val="Tablanormal"/>
    <w:uiPriority w:val="39"/>
    <w:rsid w:val="00F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U4vHAC0L/w1n8B4VzzbKw/OizQ==">CgMxLjAyCGguZ2pkZ3hzMgloLjE3ZHA4dnUyCWguM3JkY3JqbjIJaC4yNmluMXJnMghoLmxueGJ6OTIJaC4xeTgxMHR3OAByITFTLVoxVG51YWpaTkYwdVFLR2NkSmZZRlpkTmNxX0R0dQ==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Steve Castro Soriano</dc:creator>
  <cp:lastModifiedBy>Alexandra Mercedes Camilo Gonzalez</cp:lastModifiedBy>
  <cp:revision>2</cp:revision>
  <dcterms:created xsi:type="dcterms:W3CDTF">2024-08-29T19:29:00Z</dcterms:created>
  <dcterms:modified xsi:type="dcterms:W3CDTF">2024-08-29T19:29:00Z</dcterms:modified>
</cp:coreProperties>
</file>