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80" w:rightFromText="180" w:vertAnchor="text" w:horzAnchor="margin" w:tblpX="90" w:tblpY="6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116"/>
        <w:gridCol w:w="3507"/>
        <w:gridCol w:w="792"/>
        <w:gridCol w:w="1628"/>
        <w:gridCol w:w="1778"/>
      </w:tblGrid>
      <w:tr w:rsidR="0006193A" w:rsidRPr="00AE3767" w14:paraId="1FB4E005" w14:textId="77777777" w:rsidTr="0006193A">
        <w:trPr>
          <w:trHeight w:val="442"/>
        </w:trPr>
        <w:tc>
          <w:tcPr>
            <w:tcW w:w="4715" w:type="dxa"/>
            <w:gridSpan w:val="2"/>
          </w:tcPr>
          <w:p w14:paraId="05A7FB73" w14:textId="77777777" w:rsidR="0006193A" w:rsidRPr="00AE3767" w:rsidRDefault="0006193A" w:rsidP="0006193A">
            <w:pPr>
              <w:pStyle w:val="Subttulo"/>
              <w:spacing w:before="240"/>
              <w:jc w:val="both"/>
              <w:rPr>
                <w:rFonts w:ascii="Arial" w:hAnsi="Arial" w:cs="Arial"/>
                <w:b/>
                <w:bCs/>
                <w:color w:val="000000" w:themeColor="text1"/>
                <w:sz w:val="22"/>
                <w:szCs w:val="22"/>
              </w:rPr>
            </w:pPr>
            <w:r w:rsidRPr="00AE3767">
              <w:rPr>
                <w:rFonts w:ascii="Arial" w:hAnsi="Arial" w:cs="Arial"/>
                <w:b/>
                <w:bCs/>
                <w:color w:val="000000" w:themeColor="text1"/>
                <w:sz w:val="22"/>
                <w:szCs w:val="22"/>
              </w:rPr>
              <w:t>Nombre del Organismo de Inspección:</w:t>
            </w:r>
          </w:p>
        </w:tc>
        <w:tc>
          <w:tcPr>
            <w:tcW w:w="7705" w:type="dxa"/>
            <w:gridSpan w:val="4"/>
            <w:tcBorders>
              <w:bottom w:val="single" w:sz="4" w:space="0" w:color="auto"/>
            </w:tcBorders>
          </w:tcPr>
          <w:p w14:paraId="18661809" w14:textId="77777777" w:rsidR="0006193A" w:rsidRPr="00AE3767" w:rsidRDefault="0006193A" w:rsidP="0006193A">
            <w:pPr>
              <w:pStyle w:val="Subttulo"/>
              <w:spacing w:before="240"/>
              <w:jc w:val="both"/>
              <w:rPr>
                <w:rFonts w:ascii="Arial" w:hAnsi="Arial" w:cs="Arial"/>
                <w:color w:val="000000" w:themeColor="text1"/>
                <w:sz w:val="22"/>
                <w:szCs w:val="22"/>
              </w:rPr>
            </w:pPr>
          </w:p>
        </w:tc>
      </w:tr>
      <w:tr w:rsidR="0006193A" w:rsidRPr="00AE3767" w14:paraId="10B1F535" w14:textId="77777777" w:rsidTr="004D7F62">
        <w:tc>
          <w:tcPr>
            <w:tcW w:w="2599" w:type="dxa"/>
          </w:tcPr>
          <w:p w14:paraId="7902F5FB" w14:textId="77777777" w:rsidR="0006193A" w:rsidRPr="00AE3767" w:rsidRDefault="0006193A" w:rsidP="0006193A">
            <w:pPr>
              <w:pStyle w:val="Subttulo"/>
              <w:spacing w:before="240"/>
              <w:jc w:val="both"/>
              <w:rPr>
                <w:rFonts w:ascii="Arial" w:hAnsi="Arial" w:cs="Arial"/>
                <w:b/>
                <w:bCs/>
                <w:color w:val="000000" w:themeColor="text1"/>
                <w:sz w:val="22"/>
                <w:szCs w:val="22"/>
              </w:rPr>
            </w:pPr>
            <w:r w:rsidRPr="00AE3767">
              <w:rPr>
                <w:rFonts w:ascii="Arial" w:hAnsi="Arial" w:cs="Arial"/>
                <w:b/>
                <w:bCs/>
                <w:color w:val="000000" w:themeColor="text1"/>
                <w:sz w:val="22"/>
                <w:szCs w:val="22"/>
              </w:rPr>
              <w:t>Tipo de Evaluación:</w:t>
            </w:r>
          </w:p>
        </w:tc>
        <w:tc>
          <w:tcPr>
            <w:tcW w:w="6415" w:type="dxa"/>
            <w:gridSpan w:val="3"/>
            <w:tcBorders>
              <w:bottom w:val="single" w:sz="4" w:space="0" w:color="auto"/>
            </w:tcBorders>
          </w:tcPr>
          <w:p w14:paraId="01A39A0B" w14:textId="77777777" w:rsidR="0006193A" w:rsidRPr="00AE3767" w:rsidRDefault="0006193A" w:rsidP="0006193A">
            <w:pPr>
              <w:pStyle w:val="Subttulo"/>
              <w:spacing w:before="240"/>
              <w:jc w:val="both"/>
              <w:rPr>
                <w:rFonts w:ascii="Arial" w:hAnsi="Arial" w:cs="Arial"/>
                <w:color w:val="000000" w:themeColor="text1"/>
                <w:sz w:val="22"/>
                <w:szCs w:val="22"/>
              </w:rPr>
            </w:pPr>
          </w:p>
        </w:tc>
        <w:tc>
          <w:tcPr>
            <w:tcW w:w="1628" w:type="dxa"/>
            <w:tcBorders>
              <w:top w:val="single" w:sz="4" w:space="0" w:color="auto"/>
            </w:tcBorders>
          </w:tcPr>
          <w:p w14:paraId="7C595536" w14:textId="77777777" w:rsidR="0006193A" w:rsidRPr="00AE3767" w:rsidRDefault="0006193A" w:rsidP="0006193A">
            <w:pPr>
              <w:pStyle w:val="Subttulo"/>
              <w:spacing w:before="240"/>
              <w:jc w:val="both"/>
              <w:rPr>
                <w:rFonts w:ascii="Arial" w:hAnsi="Arial" w:cs="Arial"/>
                <w:b/>
                <w:bCs/>
                <w:color w:val="000000" w:themeColor="text1"/>
                <w:sz w:val="22"/>
                <w:szCs w:val="22"/>
              </w:rPr>
            </w:pPr>
            <w:r w:rsidRPr="00AE3767">
              <w:rPr>
                <w:rFonts w:ascii="Arial" w:hAnsi="Arial" w:cs="Arial"/>
                <w:b/>
                <w:bCs/>
                <w:color w:val="000000" w:themeColor="text1"/>
                <w:sz w:val="22"/>
                <w:szCs w:val="22"/>
              </w:rPr>
              <w:t>Expediente:</w:t>
            </w:r>
          </w:p>
        </w:tc>
        <w:tc>
          <w:tcPr>
            <w:tcW w:w="1778" w:type="dxa"/>
            <w:tcBorders>
              <w:top w:val="single" w:sz="4" w:space="0" w:color="auto"/>
              <w:bottom w:val="single" w:sz="4" w:space="0" w:color="auto"/>
            </w:tcBorders>
          </w:tcPr>
          <w:p w14:paraId="0A26E1D2" w14:textId="77777777" w:rsidR="0006193A" w:rsidRPr="00AE3767" w:rsidRDefault="0006193A" w:rsidP="0006193A">
            <w:pPr>
              <w:pStyle w:val="Subttulo"/>
              <w:spacing w:before="240"/>
              <w:jc w:val="both"/>
              <w:rPr>
                <w:rFonts w:ascii="Arial" w:hAnsi="Arial" w:cs="Arial"/>
                <w:color w:val="000000" w:themeColor="text1"/>
                <w:sz w:val="22"/>
                <w:szCs w:val="22"/>
              </w:rPr>
            </w:pPr>
          </w:p>
        </w:tc>
      </w:tr>
      <w:tr w:rsidR="00ED105D" w:rsidRPr="00AE3767" w14:paraId="5AD305C6" w14:textId="77777777" w:rsidTr="004D7F62">
        <w:tc>
          <w:tcPr>
            <w:tcW w:w="2599" w:type="dxa"/>
          </w:tcPr>
          <w:p w14:paraId="74C2C7FA" w14:textId="77777777" w:rsidR="00ED105D" w:rsidRPr="00AE3767" w:rsidRDefault="00ED105D" w:rsidP="0006193A">
            <w:pPr>
              <w:pStyle w:val="Subttulo"/>
              <w:spacing w:before="240"/>
              <w:jc w:val="both"/>
              <w:rPr>
                <w:rFonts w:ascii="Arial" w:hAnsi="Arial" w:cs="Arial"/>
                <w:b/>
                <w:bCs/>
                <w:color w:val="000000" w:themeColor="text1"/>
              </w:rPr>
            </w:pPr>
          </w:p>
        </w:tc>
        <w:tc>
          <w:tcPr>
            <w:tcW w:w="5623" w:type="dxa"/>
            <w:gridSpan w:val="2"/>
          </w:tcPr>
          <w:p w14:paraId="6F7EBAC1" w14:textId="77777777" w:rsidR="00ED105D" w:rsidRPr="005948C6" w:rsidRDefault="00ED105D" w:rsidP="0006193A">
            <w:pPr>
              <w:pStyle w:val="Subttulo"/>
              <w:spacing w:before="240"/>
              <w:jc w:val="both"/>
              <w:rPr>
                <w:rFonts w:ascii="Arial" w:hAnsi="Arial" w:cs="Arial"/>
                <w:color w:val="000000" w:themeColor="text1"/>
                <w:sz w:val="22"/>
                <w:szCs w:val="22"/>
              </w:rPr>
            </w:pPr>
          </w:p>
        </w:tc>
        <w:tc>
          <w:tcPr>
            <w:tcW w:w="2420" w:type="dxa"/>
            <w:gridSpan w:val="2"/>
          </w:tcPr>
          <w:p w14:paraId="6BCF5E8B" w14:textId="0628E429" w:rsidR="00ED105D" w:rsidRPr="005948C6" w:rsidRDefault="00ED105D" w:rsidP="005948C6">
            <w:pPr>
              <w:pStyle w:val="Subttulo"/>
              <w:spacing w:before="240"/>
              <w:jc w:val="right"/>
              <w:rPr>
                <w:rFonts w:ascii="Arial" w:hAnsi="Arial" w:cs="Arial"/>
                <w:b/>
                <w:bCs/>
                <w:color w:val="000000" w:themeColor="text1"/>
                <w:sz w:val="22"/>
                <w:szCs w:val="22"/>
              </w:rPr>
            </w:pPr>
            <w:r w:rsidRPr="005948C6">
              <w:rPr>
                <w:rFonts w:ascii="Arial" w:hAnsi="Arial" w:cs="Arial"/>
                <w:b/>
                <w:bCs/>
                <w:color w:val="000000" w:themeColor="text1"/>
                <w:sz w:val="22"/>
                <w:szCs w:val="22"/>
              </w:rPr>
              <w:t>Modificación No.:</w:t>
            </w:r>
          </w:p>
        </w:tc>
        <w:tc>
          <w:tcPr>
            <w:tcW w:w="1778" w:type="dxa"/>
            <w:tcBorders>
              <w:top w:val="single" w:sz="4" w:space="0" w:color="auto"/>
              <w:bottom w:val="single" w:sz="4" w:space="0" w:color="auto"/>
            </w:tcBorders>
          </w:tcPr>
          <w:p w14:paraId="0D6AF203" w14:textId="77777777" w:rsidR="00ED105D" w:rsidRPr="00AE3767" w:rsidRDefault="00ED105D" w:rsidP="0006193A">
            <w:pPr>
              <w:pStyle w:val="Subttulo"/>
              <w:spacing w:before="240"/>
              <w:jc w:val="both"/>
              <w:rPr>
                <w:rFonts w:ascii="Arial" w:hAnsi="Arial" w:cs="Arial"/>
                <w:color w:val="000000" w:themeColor="text1"/>
              </w:rPr>
            </w:pPr>
          </w:p>
        </w:tc>
      </w:tr>
    </w:tbl>
    <w:p w14:paraId="6357FB0E" w14:textId="7A8ACB72" w:rsidR="006D4BDB" w:rsidRDefault="000F3559" w:rsidP="006D4BDB">
      <w:pPr>
        <w:jc w:val="center"/>
        <w:rPr>
          <w:rFonts w:ascii="Arial" w:hAnsi="Arial" w:cs="Arial"/>
          <w:b/>
          <w:bCs/>
          <w:color w:val="000000" w:themeColor="text1"/>
        </w:rPr>
      </w:pPr>
      <w:r>
        <w:rPr>
          <w:rFonts w:ascii="Arial" w:hAnsi="Arial" w:cs="Arial"/>
          <w:b/>
          <w:bCs/>
          <w:color w:val="000000" w:themeColor="text1"/>
        </w:rPr>
        <w:t>INFORMACIÓN GENERAL</w:t>
      </w:r>
      <w:bookmarkStart w:id="0" w:name="_GoBack"/>
      <w:bookmarkEnd w:id="0"/>
    </w:p>
    <w:p w14:paraId="0E0C9959" w14:textId="77777777" w:rsidR="0006193A" w:rsidRDefault="0006193A" w:rsidP="006D4BDB">
      <w:pPr>
        <w:jc w:val="center"/>
      </w:pPr>
    </w:p>
    <w:tbl>
      <w:tblPr>
        <w:tblW w:w="4811" w:type="pct"/>
        <w:tblInd w:w="108" w:type="dxa"/>
        <w:tblLayout w:type="fixed"/>
        <w:tblLook w:val="04A0" w:firstRow="1" w:lastRow="0" w:firstColumn="1" w:lastColumn="0" w:noHBand="0" w:noVBand="1"/>
      </w:tblPr>
      <w:tblGrid>
        <w:gridCol w:w="458"/>
        <w:gridCol w:w="3120"/>
        <w:gridCol w:w="1619"/>
        <w:gridCol w:w="509"/>
        <w:gridCol w:w="3257"/>
        <w:gridCol w:w="958"/>
        <w:gridCol w:w="2549"/>
      </w:tblGrid>
      <w:tr w:rsidR="00F85A9C" w:rsidRPr="00AE3767" w14:paraId="70915EE3" w14:textId="77777777" w:rsidTr="00C30F8B">
        <w:trPr>
          <w:trHeight w:val="360"/>
        </w:trPr>
        <w:tc>
          <w:tcPr>
            <w:tcW w:w="1435" w:type="pct"/>
            <w:gridSpan w:val="2"/>
            <w:vAlign w:val="bottom"/>
          </w:tcPr>
          <w:p w14:paraId="6D57CCD2" w14:textId="77777777" w:rsidR="00F85A9C" w:rsidRPr="00AE3767" w:rsidRDefault="00F85A9C" w:rsidP="00CE5378">
            <w:pPr>
              <w:jc w:val="both"/>
              <w:rPr>
                <w:rFonts w:ascii="Arial" w:hAnsi="Arial" w:cs="Arial"/>
                <w:color w:val="000000" w:themeColor="text1"/>
              </w:rPr>
            </w:pPr>
            <w:r w:rsidRPr="00AE3767">
              <w:rPr>
                <w:rFonts w:ascii="Arial" w:hAnsi="Arial" w:cs="Arial"/>
                <w:color w:val="000000" w:themeColor="text1"/>
              </w:rPr>
              <w:t>Notas realizadas por:</w:t>
            </w:r>
          </w:p>
        </w:tc>
        <w:tc>
          <w:tcPr>
            <w:tcW w:w="3565" w:type="pct"/>
            <w:gridSpan w:val="5"/>
            <w:tcBorders>
              <w:bottom w:val="single" w:sz="4" w:space="0" w:color="auto"/>
            </w:tcBorders>
            <w:vAlign w:val="bottom"/>
          </w:tcPr>
          <w:p w14:paraId="5C598006" w14:textId="77777777" w:rsidR="00F85A9C" w:rsidRPr="00AE3767" w:rsidRDefault="00F85A9C" w:rsidP="00CE5378">
            <w:pPr>
              <w:jc w:val="both"/>
              <w:rPr>
                <w:rFonts w:ascii="Arial" w:hAnsi="Arial" w:cs="Arial"/>
                <w:color w:val="000000" w:themeColor="text1"/>
              </w:rPr>
            </w:pPr>
          </w:p>
        </w:tc>
      </w:tr>
      <w:tr w:rsidR="00F85A9C" w:rsidRPr="00AE3767" w14:paraId="4A30ECE7" w14:textId="77777777" w:rsidTr="00C30F8B">
        <w:trPr>
          <w:trHeight w:val="427"/>
        </w:trPr>
        <w:tc>
          <w:tcPr>
            <w:tcW w:w="5000" w:type="pct"/>
            <w:gridSpan w:val="7"/>
            <w:vAlign w:val="bottom"/>
          </w:tcPr>
          <w:p w14:paraId="13F21C36" w14:textId="77777777" w:rsidR="00F85A9C" w:rsidRPr="00AE3767" w:rsidRDefault="00F85A9C" w:rsidP="00C30F8B">
            <w:pPr>
              <w:spacing w:after="0"/>
              <w:rPr>
                <w:rFonts w:ascii="Arial" w:hAnsi="Arial" w:cs="Arial"/>
                <w:color w:val="000000" w:themeColor="text1"/>
              </w:rPr>
            </w:pPr>
            <w:r w:rsidRPr="00AE3767">
              <w:rPr>
                <w:rFonts w:ascii="Arial" w:hAnsi="Arial" w:cs="Arial"/>
                <w:color w:val="000000" w:themeColor="text1"/>
              </w:rPr>
              <w:t>Categoría en el equipo evaluador:</w:t>
            </w:r>
          </w:p>
        </w:tc>
      </w:tr>
      <w:tr w:rsidR="00F85A9C" w:rsidRPr="00AE3767" w14:paraId="7A330596" w14:textId="77777777" w:rsidTr="00C30F8B">
        <w:trPr>
          <w:trHeight w:val="147"/>
        </w:trPr>
        <w:tc>
          <w:tcPr>
            <w:tcW w:w="5000" w:type="pct"/>
            <w:gridSpan w:val="7"/>
            <w:vAlign w:val="bottom"/>
          </w:tcPr>
          <w:p w14:paraId="51FD36FA" w14:textId="77777777" w:rsidR="00F85A9C" w:rsidRPr="00AE3767" w:rsidRDefault="00F85A9C" w:rsidP="00C30F8B">
            <w:pPr>
              <w:spacing w:after="0"/>
              <w:jc w:val="both"/>
              <w:rPr>
                <w:rFonts w:ascii="Arial" w:hAnsi="Arial" w:cs="Arial"/>
                <w:color w:val="000000" w:themeColor="text1"/>
              </w:rPr>
            </w:pPr>
          </w:p>
        </w:tc>
      </w:tr>
      <w:tr w:rsidR="00F85A9C" w:rsidRPr="00AE3767" w14:paraId="36009ABD" w14:textId="77777777" w:rsidTr="0006193A">
        <w:trPr>
          <w:trHeight w:val="360"/>
        </w:trPr>
        <w:tc>
          <w:tcPr>
            <w:tcW w:w="184" w:type="pct"/>
            <w:tcBorders>
              <w:top w:val="single" w:sz="4" w:space="0" w:color="auto"/>
              <w:left w:val="single" w:sz="4" w:space="0" w:color="auto"/>
              <w:bottom w:val="single" w:sz="4" w:space="0" w:color="auto"/>
              <w:right w:val="single" w:sz="4" w:space="0" w:color="auto"/>
            </w:tcBorders>
            <w:vAlign w:val="bottom"/>
          </w:tcPr>
          <w:p w14:paraId="126A337F" w14:textId="77777777" w:rsidR="00F85A9C" w:rsidRPr="00AE3767" w:rsidRDefault="00F85A9C" w:rsidP="00C30F8B">
            <w:pPr>
              <w:spacing w:after="0"/>
              <w:jc w:val="both"/>
              <w:rPr>
                <w:rFonts w:ascii="Arial" w:hAnsi="Arial" w:cs="Arial"/>
                <w:color w:val="000000" w:themeColor="text1"/>
              </w:rPr>
            </w:pPr>
          </w:p>
        </w:tc>
        <w:tc>
          <w:tcPr>
            <w:tcW w:w="1900" w:type="pct"/>
            <w:gridSpan w:val="2"/>
            <w:tcBorders>
              <w:left w:val="single" w:sz="4" w:space="0" w:color="auto"/>
              <w:right w:val="single" w:sz="4" w:space="0" w:color="auto"/>
            </w:tcBorders>
            <w:vAlign w:val="bottom"/>
          </w:tcPr>
          <w:p w14:paraId="0F46471D" w14:textId="77777777" w:rsidR="00F85A9C" w:rsidRPr="00AE3767" w:rsidRDefault="00F85A9C" w:rsidP="00C30F8B">
            <w:pPr>
              <w:spacing w:after="0"/>
              <w:jc w:val="both"/>
              <w:rPr>
                <w:rFonts w:ascii="Arial" w:hAnsi="Arial" w:cs="Arial"/>
                <w:color w:val="000000" w:themeColor="text1"/>
              </w:rPr>
            </w:pPr>
            <w:r w:rsidRPr="00AE3767">
              <w:rPr>
                <w:rFonts w:ascii="Arial" w:hAnsi="Arial" w:cs="Arial"/>
                <w:color w:val="000000" w:themeColor="text1"/>
              </w:rPr>
              <w:t>Líder de Equipo</w:t>
            </w:r>
          </w:p>
        </w:tc>
        <w:tc>
          <w:tcPr>
            <w:tcW w:w="204" w:type="pct"/>
            <w:tcBorders>
              <w:top w:val="single" w:sz="4" w:space="0" w:color="auto"/>
              <w:left w:val="single" w:sz="4" w:space="0" w:color="auto"/>
              <w:bottom w:val="single" w:sz="4" w:space="0" w:color="auto"/>
              <w:right w:val="single" w:sz="4" w:space="0" w:color="auto"/>
            </w:tcBorders>
            <w:vAlign w:val="bottom"/>
          </w:tcPr>
          <w:p w14:paraId="1622CAF3" w14:textId="77777777" w:rsidR="00F85A9C" w:rsidRPr="00AE3767" w:rsidRDefault="00F85A9C" w:rsidP="00C30F8B">
            <w:pPr>
              <w:spacing w:after="0"/>
              <w:jc w:val="both"/>
              <w:rPr>
                <w:rFonts w:ascii="Arial" w:hAnsi="Arial" w:cs="Arial"/>
                <w:color w:val="000000" w:themeColor="text1"/>
              </w:rPr>
            </w:pPr>
          </w:p>
        </w:tc>
        <w:tc>
          <w:tcPr>
            <w:tcW w:w="1306" w:type="pct"/>
            <w:tcBorders>
              <w:left w:val="single" w:sz="4" w:space="0" w:color="auto"/>
            </w:tcBorders>
            <w:vAlign w:val="bottom"/>
          </w:tcPr>
          <w:p w14:paraId="4FD09495" w14:textId="77777777" w:rsidR="00F85A9C" w:rsidRPr="00AE3767" w:rsidRDefault="00F85A9C" w:rsidP="00C30F8B">
            <w:pPr>
              <w:spacing w:after="0"/>
              <w:jc w:val="both"/>
              <w:rPr>
                <w:rFonts w:ascii="Arial" w:hAnsi="Arial" w:cs="Arial"/>
                <w:color w:val="000000" w:themeColor="text1"/>
              </w:rPr>
            </w:pPr>
            <w:r w:rsidRPr="00AE3767">
              <w:rPr>
                <w:rFonts w:ascii="Arial" w:hAnsi="Arial" w:cs="Arial"/>
                <w:color w:val="000000" w:themeColor="text1"/>
              </w:rPr>
              <w:t xml:space="preserve">Evaluador </w:t>
            </w:r>
          </w:p>
        </w:tc>
        <w:tc>
          <w:tcPr>
            <w:tcW w:w="384" w:type="pct"/>
            <w:vAlign w:val="bottom"/>
          </w:tcPr>
          <w:p w14:paraId="0FE0FCD6" w14:textId="77777777" w:rsidR="00F85A9C" w:rsidRPr="00AE3767" w:rsidRDefault="00F85A9C" w:rsidP="00C30F8B">
            <w:pPr>
              <w:spacing w:after="0"/>
              <w:jc w:val="both"/>
              <w:rPr>
                <w:rFonts w:ascii="Arial" w:hAnsi="Arial" w:cs="Arial"/>
                <w:color w:val="000000" w:themeColor="text1"/>
              </w:rPr>
            </w:pPr>
          </w:p>
        </w:tc>
        <w:tc>
          <w:tcPr>
            <w:tcW w:w="1022" w:type="pct"/>
            <w:tcBorders>
              <w:left w:val="nil"/>
            </w:tcBorders>
            <w:vAlign w:val="bottom"/>
          </w:tcPr>
          <w:p w14:paraId="45505603" w14:textId="77777777" w:rsidR="00F85A9C" w:rsidRPr="00AE3767" w:rsidRDefault="00F85A9C" w:rsidP="00C30F8B">
            <w:pPr>
              <w:spacing w:after="0"/>
              <w:jc w:val="both"/>
              <w:rPr>
                <w:rFonts w:ascii="Arial" w:hAnsi="Arial" w:cs="Arial"/>
                <w:color w:val="000000" w:themeColor="text1"/>
              </w:rPr>
            </w:pPr>
          </w:p>
        </w:tc>
      </w:tr>
      <w:tr w:rsidR="00F85A9C" w:rsidRPr="00AE3767" w14:paraId="49F08099" w14:textId="77777777" w:rsidTr="0006193A">
        <w:trPr>
          <w:trHeight w:val="360"/>
        </w:trPr>
        <w:tc>
          <w:tcPr>
            <w:tcW w:w="184" w:type="pct"/>
            <w:tcBorders>
              <w:top w:val="single" w:sz="4" w:space="0" w:color="auto"/>
              <w:left w:val="single" w:sz="4" w:space="0" w:color="auto"/>
              <w:bottom w:val="single" w:sz="4" w:space="0" w:color="auto"/>
              <w:right w:val="single" w:sz="4" w:space="0" w:color="auto"/>
            </w:tcBorders>
            <w:vAlign w:val="bottom"/>
          </w:tcPr>
          <w:p w14:paraId="503D22D8" w14:textId="77777777" w:rsidR="00F85A9C" w:rsidRPr="00AE3767" w:rsidRDefault="00F85A9C" w:rsidP="00C30F8B">
            <w:pPr>
              <w:spacing w:after="0"/>
              <w:jc w:val="both"/>
              <w:rPr>
                <w:rFonts w:ascii="Arial" w:hAnsi="Arial" w:cs="Arial"/>
                <w:color w:val="000000" w:themeColor="text1"/>
              </w:rPr>
            </w:pPr>
          </w:p>
        </w:tc>
        <w:tc>
          <w:tcPr>
            <w:tcW w:w="1900" w:type="pct"/>
            <w:gridSpan w:val="2"/>
            <w:tcBorders>
              <w:left w:val="single" w:sz="4" w:space="0" w:color="auto"/>
              <w:right w:val="single" w:sz="4" w:space="0" w:color="auto"/>
            </w:tcBorders>
            <w:vAlign w:val="bottom"/>
          </w:tcPr>
          <w:p w14:paraId="546E9EAC" w14:textId="77777777" w:rsidR="00F85A9C" w:rsidRPr="00AE3767" w:rsidRDefault="00F85A9C" w:rsidP="00C30F8B">
            <w:pPr>
              <w:spacing w:after="0"/>
              <w:jc w:val="both"/>
              <w:rPr>
                <w:rFonts w:ascii="Arial" w:hAnsi="Arial" w:cs="Arial"/>
                <w:color w:val="000000" w:themeColor="text1"/>
              </w:rPr>
            </w:pPr>
            <w:r w:rsidRPr="00AE3767">
              <w:rPr>
                <w:rFonts w:ascii="Arial" w:hAnsi="Arial" w:cs="Arial"/>
                <w:color w:val="000000" w:themeColor="text1"/>
              </w:rPr>
              <w:t>Líder de equipo BS</w:t>
            </w:r>
          </w:p>
        </w:tc>
        <w:tc>
          <w:tcPr>
            <w:tcW w:w="204" w:type="pct"/>
            <w:tcBorders>
              <w:top w:val="single" w:sz="4" w:space="0" w:color="auto"/>
              <w:left w:val="single" w:sz="4" w:space="0" w:color="auto"/>
              <w:bottom w:val="single" w:sz="4" w:space="0" w:color="auto"/>
              <w:right w:val="single" w:sz="4" w:space="0" w:color="auto"/>
            </w:tcBorders>
            <w:vAlign w:val="bottom"/>
          </w:tcPr>
          <w:p w14:paraId="32C9FD09" w14:textId="77777777" w:rsidR="00F85A9C" w:rsidRPr="00AE3767" w:rsidRDefault="00F85A9C" w:rsidP="00C30F8B">
            <w:pPr>
              <w:spacing w:after="0"/>
              <w:jc w:val="both"/>
              <w:rPr>
                <w:rFonts w:ascii="Arial" w:hAnsi="Arial" w:cs="Arial"/>
                <w:color w:val="000000" w:themeColor="text1"/>
              </w:rPr>
            </w:pPr>
          </w:p>
        </w:tc>
        <w:tc>
          <w:tcPr>
            <w:tcW w:w="2712" w:type="pct"/>
            <w:gridSpan w:val="3"/>
            <w:tcBorders>
              <w:left w:val="single" w:sz="4" w:space="0" w:color="auto"/>
            </w:tcBorders>
            <w:vAlign w:val="bottom"/>
          </w:tcPr>
          <w:p w14:paraId="09FCFFDD" w14:textId="733B2BA4" w:rsidR="00F85A9C" w:rsidRPr="00AE3767" w:rsidRDefault="009977A2" w:rsidP="00C30F8B">
            <w:pPr>
              <w:spacing w:after="0"/>
              <w:jc w:val="both"/>
              <w:rPr>
                <w:rFonts w:ascii="Arial" w:hAnsi="Arial" w:cs="Arial"/>
                <w:color w:val="000000" w:themeColor="text1"/>
              </w:rPr>
            </w:pPr>
            <w:r w:rsidRPr="00AE3767">
              <w:rPr>
                <w:rFonts w:ascii="Arial" w:hAnsi="Arial" w:cs="Arial"/>
                <w:color w:val="000000" w:themeColor="text1"/>
              </w:rPr>
              <w:t>Evaluador en formación</w:t>
            </w:r>
          </w:p>
        </w:tc>
      </w:tr>
      <w:tr w:rsidR="00F85A9C" w:rsidRPr="00AE3767" w14:paraId="755E8CBF" w14:textId="77777777" w:rsidTr="0006193A">
        <w:trPr>
          <w:trHeight w:val="360"/>
        </w:trPr>
        <w:tc>
          <w:tcPr>
            <w:tcW w:w="184" w:type="pct"/>
            <w:tcBorders>
              <w:top w:val="single" w:sz="4" w:space="0" w:color="auto"/>
              <w:left w:val="single" w:sz="4" w:space="0" w:color="auto"/>
              <w:bottom w:val="single" w:sz="4" w:space="0" w:color="auto"/>
              <w:right w:val="single" w:sz="4" w:space="0" w:color="auto"/>
            </w:tcBorders>
            <w:vAlign w:val="bottom"/>
          </w:tcPr>
          <w:p w14:paraId="2A825A14" w14:textId="77777777" w:rsidR="00F85A9C" w:rsidRPr="00AE3767" w:rsidRDefault="00F85A9C" w:rsidP="00C30F8B">
            <w:pPr>
              <w:spacing w:after="0"/>
              <w:jc w:val="both"/>
              <w:rPr>
                <w:rFonts w:ascii="Arial" w:hAnsi="Arial" w:cs="Arial"/>
                <w:color w:val="000000" w:themeColor="text1"/>
              </w:rPr>
            </w:pPr>
          </w:p>
        </w:tc>
        <w:tc>
          <w:tcPr>
            <w:tcW w:w="1900" w:type="pct"/>
            <w:gridSpan w:val="2"/>
            <w:tcBorders>
              <w:left w:val="single" w:sz="4" w:space="0" w:color="auto"/>
            </w:tcBorders>
            <w:vAlign w:val="bottom"/>
          </w:tcPr>
          <w:p w14:paraId="65C68BB4" w14:textId="77777777" w:rsidR="00F85A9C" w:rsidRPr="00AE3767" w:rsidRDefault="00F85A9C" w:rsidP="00C30F8B">
            <w:pPr>
              <w:spacing w:after="0"/>
              <w:jc w:val="both"/>
              <w:rPr>
                <w:rFonts w:ascii="Arial" w:hAnsi="Arial" w:cs="Arial"/>
                <w:color w:val="000000" w:themeColor="text1"/>
              </w:rPr>
            </w:pPr>
            <w:r w:rsidRPr="00AE3767">
              <w:rPr>
                <w:rFonts w:ascii="Arial" w:hAnsi="Arial" w:cs="Arial"/>
                <w:color w:val="000000" w:themeColor="text1"/>
              </w:rPr>
              <w:t>Experto Técnico</w:t>
            </w:r>
          </w:p>
        </w:tc>
        <w:tc>
          <w:tcPr>
            <w:tcW w:w="204" w:type="pct"/>
            <w:tcBorders>
              <w:top w:val="single" w:sz="4" w:space="0" w:color="auto"/>
            </w:tcBorders>
            <w:vAlign w:val="bottom"/>
          </w:tcPr>
          <w:p w14:paraId="0CEA5B73" w14:textId="77777777" w:rsidR="00F85A9C" w:rsidRPr="00AE3767" w:rsidRDefault="00F85A9C" w:rsidP="00C30F8B">
            <w:pPr>
              <w:spacing w:after="0"/>
              <w:jc w:val="both"/>
              <w:rPr>
                <w:rFonts w:ascii="Arial" w:hAnsi="Arial" w:cs="Arial"/>
                <w:color w:val="000000" w:themeColor="text1"/>
              </w:rPr>
            </w:pPr>
          </w:p>
        </w:tc>
        <w:tc>
          <w:tcPr>
            <w:tcW w:w="2712" w:type="pct"/>
            <w:gridSpan w:val="3"/>
            <w:vAlign w:val="bottom"/>
          </w:tcPr>
          <w:p w14:paraId="15C30334" w14:textId="63CE0FA5" w:rsidR="00F85A9C" w:rsidRPr="00AE3767" w:rsidRDefault="00F85A9C" w:rsidP="00C30F8B">
            <w:pPr>
              <w:spacing w:after="0"/>
              <w:jc w:val="both"/>
              <w:rPr>
                <w:rFonts w:ascii="Arial" w:hAnsi="Arial" w:cs="Arial"/>
                <w:color w:val="000000" w:themeColor="text1"/>
              </w:rPr>
            </w:pPr>
          </w:p>
        </w:tc>
      </w:tr>
      <w:tr w:rsidR="00F85A9C" w:rsidRPr="00AE3767" w14:paraId="34D9E5E7" w14:textId="77777777" w:rsidTr="009977A2">
        <w:trPr>
          <w:trHeight w:val="419"/>
        </w:trPr>
        <w:tc>
          <w:tcPr>
            <w:tcW w:w="184" w:type="pct"/>
            <w:tcBorders>
              <w:top w:val="single" w:sz="4" w:space="0" w:color="auto"/>
            </w:tcBorders>
            <w:vAlign w:val="bottom"/>
          </w:tcPr>
          <w:p w14:paraId="474A77B1" w14:textId="77777777" w:rsidR="00F85A9C" w:rsidRPr="00AE3767" w:rsidRDefault="00F85A9C" w:rsidP="00CE5378">
            <w:pPr>
              <w:jc w:val="both"/>
              <w:rPr>
                <w:rFonts w:ascii="Arial" w:hAnsi="Arial" w:cs="Arial"/>
                <w:color w:val="000000" w:themeColor="text1"/>
              </w:rPr>
            </w:pPr>
          </w:p>
        </w:tc>
        <w:tc>
          <w:tcPr>
            <w:tcW w:w="1900" w:type="pct"/>
            <w:gridSpan w:val="2"/>
            <w:vAlign w:val="bottom"/>
          </w:tcPr>
          <w:p w14:paraId="1F6ABCE6" w14:textId="77777777" w:rsidR="00F85A9C" w:rsidRPr="00AE3767" w:rsidRDefault="00F85A9C" w:rsidP="00CE5378">
            <w:pPr>
              <w:jc w:val="both"/>
              <w:rPr>
                <w:rFonts w:ascii="Arial" w:hAnsi="Arial" w:cs="Arial"/>
                <w:color w:val="000000" w:themeColor="text1"/>
              </w:rPr>
            </w:pPr>
          </w:p>
        </w:tc>
        <w:tc>
          <w:tcPr>
            <w:tcW w:w="204" w:type="pct"/>
            <w:vAlign w:val="bottom"/>
          </w:tcPr>
          <w:p w14:paraId="5CDD86FD" w14:textId="77777777" w:rsidR="00F85A9C" w:rsidRPr="00AE3767" w:rsidRDefault="00F85A9C" w:rsidP="00CE5378">
            <w:pPr>
              <w:jc w:val="both"/>
              <w:rPr>
                <w:rFonts w:ascii="Arial" w:hAnsi="Arial" w:cs="Arial"/>
                <w:color w:val="000000" w:themeColor="text1"/>
              </w:rPr>
            </w:pPr>
          </w:p>
        </w:tc>
        <w:tc>
          <w:tcPr>
            <w:tcW w:w="1306" w:type="pct"/>
            <w:vAlign w:val="bottom"/>
          </w:tcPr>
          <w:p w14:paraId="39908408" w14:textId="77777777" w:rsidR="00F85A9C" w:rsidRPr="00AE3767" w:rsidRDefault="00F85A9C" w:rsidP="00CE5378">
            <w:pPr>
              <w:jc w:val="both"/>
              <w:rPr>
                <w:rFonts w:ascii="Arial" w:hAnsi="Arial" w:cs="Arial"/>
                <w:color w:val="000000" w:themeColor="text1"/>
              </w:rPr>
            </w:pPr>
          </w:p>
        </w:tc>
        <w:tc>
          <w:tcPr>
            <w:tcW w:w="384" w:type="pct"/>
            <w:vAlign w:val="bottom"/>
          </w:tcPr>
          <w:p w14:paraId="782604DD" w14:textId="77777777" w:rsidR="00F85A9C" w:rsidRPr="00AE3767" w:rsidRDefault="00F85A9C" w:rsidP="00CE5378">
            <w:pPr>
              <w:jc w:val="both"/>
              <w:rPr>
                <w:rFonts w:ascii="Arial" w:hAnsi="Arial" w:cs="Arial"/>
                <w:color w:val="000000" w:themeColor="text1"/>
              </w:rPr>
            </w:pPr>
          </w:p>
        </w:tc>
        <w:tc>
          <w:tcPr>
            <w:tcW w:w="1022" w:type="pct"/>
            <w:vAlign w:val="bottom"/>
          </w:tcPr>
          <w:p w14:paraId="659589F2" w14:textId="77777777" w:rsidR="00F85A9C" w:rsidRPr="00AE3767" w:rsidRDefault="00F85A9C" w:rsidP="00CE5378">
            <w:pPr>
              <w:jc w:val="both"/>
              <w:rPr>
                <w:rFonts w:ascii="Arial" w:hAnsi="Arial" w:cs="Arial"/>
                <w:color w:val="000000" w:themeColor="text1"/>
              </w:rPr>
            </w:pPr>
          </w:p>
        </w:tc>
      </w:tr>
      <w:tr w:rsidR="00F85A9C" w:rsidRPr="00AE3767" w14:paraId="132D99E4" w14:textId="77777777" w:rsidTr="00C30F8B">
        <w:trPr>
          <w:trHeight w:val="360"/>
        </w:trPr>
        <w:tc>
          <w:tcPr>
            <w:tcW w:w="1435" w:type="pct"/>
            <w:gridSpan w:val="2"/>
            <w:vAlign w:val="bottom"/>
          </w:tcPr>
          <w:p w14:paraId="2655925B" w14:textId="77777777" w:rsidR="00F85A9C" w:rsidRPr="00AE3767" w:rsidRDefault="00F85A9C" w:rsidP="00CE5378">
            <w:pPr>
              <w:jc w:val="both"/>
              <w:rPr>
                <w:rFonts w:ascii="Arial" w:hAnsi="Arial" w:cs="Arial"/>
                <w:color w:val="000000" w:themeColor="text1"/>
              </w:rPr>
            </w:pPr>
            <w:r w:rsidRPr="00AE3767">
              <w:rPr>
                <w:rFonts w:ascii="Arial" w:hAnsi="Arial" w:cs="Arial"/>
                <w:color w:val="000000" w:themeColor="text1"/>
              </w:rPr>
              <w:t>Fecha y horario de la evaluación documental:</w:t>
            </w:r>
          </w:p>
        </w:tc>
        <w:tc>
          <w:tcPr>
            <w:tcW w:w="3565" w:type="pct"/>
            <w:gridSpan w:val="5"/>
            <w:tcBorders>
              <w:bottom w:val="single" w:sz="4" w:space="0" w:color="auto"/>
            </w:tcBorders>
            <w:vAlign w:val="bottom"/>
          </w:tcPr>
          <w:p w14:paraId="3BDC72D1" w14:textId="77777777" w:rsidR="00F85A9C" w:rsidRPr="00AE3767" w:rsidRDefault="00F85A9C" w:rsidP="00CE5378">
            <w:pPr>
              <w:jc w:val="both"/>
              <w:rPr>
                <w:rFonts w:ascii="Arial" w:hAnsi="Arial" w:cs="Arial"/>
                <w:color w:val="000000" w:themeColor="text1"/>
              </w:rPr>
            </w:pPr>
          </w:p>
        </w:tc>
      </w:tr>
      <w:tr w:rsidR="00F85A9C" w:rsidRPr="00AE3767" w14:paraId="29038395" w14:textId="77777777" w:rsidTr="00C30F8B">
        <w:trPr>
          <w:trHeight w:val="360"/>
        </w:trPr>
        <w:tc>
          <w:tcPr>
            <w:tcW w:w="1435" w:type="pct"/>
            <w:gridSpan w:val="2"/>
            <w:vAlign w:val="bottom"/>
          </w:tcPr>
          <w:p w14:paraId="57756AC3" w14:textId="77777777" w:rsidR="00F85A9C" w:rsidRPr="00AE3767" w:rsidRDefault="00F85A9C" w:rsidP="00CE5378">
            <w:pPr>
              <w:jc w:val="both"/>
              <w:rPr>
                <w:rFonts w:ascii="Arial" w:hAnsi="Arial" w:cs="Arial"/>
                <w:color w:val="000000" w:themeColor="text1"/>
              </w:rPr>
            </w:pPr>
            <w:r w:rsidRPr="00AE3767">
              <w:rPr>
                <w:rFonts w:ascii="Arial" w:hAnsi="Arial" w:cs="Arial"/>
                <w:color w:val="000000" w:themeColor="text1"/>
              </w:rPr>
              <w:t xml:space="preserve">Fecha y horario de la evaluación </w:t>
            </w:r>
            <w:r w:rsidRPr="00AE3767">
              <w:rPr>
                <w:rFonts w:ascii="Arial" w:hAnsi="Arial" w:cs="Arial"/>
                <w:i/>
                <w:color w:val="000000" w:themeColor="text1"/>
              </w:rPr>
              <w:t>in situ</w:t>
            </w:r>
            <w:r w:rsidRPr="00AE3767">
              <w:rPr>
                <w:rFonts w:ascii="Arial" w:hAnsi="Arial" w:cs="Arial"/>
                <w:color w:val="000000" w:themeColor="text1"/>
              </w:rPr>
              <w:t>:</w:t>
            </w:r>
          </w:p>
        </w:tc>
        <w:tc>
          <w:tcPr>
            <w:tcW w:w="3565" w:type="pct"/>
            <w:gridSpan w:val="5"/>
            <w:tcBorders>
              <w:bottom w:val="single" w:sz="4" w:space="0" w:color="auto"/>
            </w:tcBorders>
            <w:vAlign w:val="bottom"/>
          </w:tcPr>
          <w:p w14:paraId="4E8D97C0" w14:textId="77777777" w:rsidR="00F85A9C" w:rsidRPr="00AE3767" w:rsidRDefault="00F85A9C" w:rsidP="00CE5378">
            <w:pPr>
              <w:jc w:val="both"/>
              <w:rPr>
                <w:rFonts w:ascii="Arial" w:hAnsi="Arial" w:cs="Arial"/>
                <w:color w:val="000000" w:themeColor="text1"/>
              </w:rPr>
            </w:pPr>
          </w:p>
        </w:tc>
      </w:tr>
    </w:tbl>
    <w:p w14:paraId="06DBB503" w14:textId="77777777" w:rsidR="00F85A9C" w:rsidRPr="00AE3767" w:rsidRDefault="00F85A9C" w:rsidP="00C30F8B">
      <w:pPr>
        <w:spacing w:after="0"/>
        <w:jc w:val="both"/>
        <w:rPr>
          <w:rFonts w:ascii="Arial" w:hAnsi="Arial" w:cs="Arial"/>
          <w:b/>
          <w:color w:val="000000" w:themeColor="text1"/>
        </w:rPr>
      </w:pPr>
    </w:p>
    <w:p w14:paraId="7F054DE2" w14:textId="64A84BF7" w:rsidR="0085133F" w:rsidRPr="00AE3767" w:rsidRDefault="005C71B0" w:rsidP="001E74A5">
      <w:pPr>
        <w:jc w:val="both"/>
        <w:rPr>
          <w:rFonts w:ascii="Arial" w:eastAsia="Times New Roman" w:hAnsi="Arial" w:cs="Arial"/>
          <w:color w:val="000000" w:themeColor="text1"/>
          <w:lang w:val="es-ES" w:eastAsia="es-ES"/>
        </w:rPr>
      </w:pPr>
      <w:r w:rsidRPr="00AE3767">
        <w:rPr>
          <w:rFonts w:ascii="Arial" w:eastAsia="Times New Roman" w:hAnsi="Arial" w:cs="Arial"/>
          <w:color w:val="000000" w:themeColor="text1"/>
          <w:lang w:val="es-ES" w:eastAsia="es-ES"/>
        </w:rPr>
        <w:t xml:space="preserve">Estas notas no deben ser impresas, se manejan como formato digital, debe ser enviada de manera electrónica y en formato </w:t>
      </w:r>
      <w:r w:rsidR="00CE5378">
        <w:rPr>
          <w:rFonts w:ascii="Arial" w:eastAsia="Times New Roman" w:hAnsi="Arial" w:cs="Arial"/>
          <w:color w:val="000000" w:themeColor="text1"/>
          <w:lang w:val="es-ES" w:eastAsia="es-ES"/>
        </w:rPr>
        <w:t>PDF</w:t>
      </w:r>
      <w:r w:rsidRPr="00AE3767">
        <w:rPr>
          <w:rFonts w:ascii="Arial" w:eastAsia="Times New Roman" w:hAnsi="Arial" w:cs="Arial"/>
          <w:color w:val="000000" w:themeColor="text1"/>
          <w:lang w:val="es-ES" w:eastAsia="es-ES"/>
        </w:rPr>
        <w:t xml:space="preserve"> al Departamento de Acreditación de Organismos de Inspección.</w:t>
      </w:r>
      <w:r w:rsidR="00CE5378">
        <w:rPr>
          <w:rFonts w:ascii="Arial" w:eastAsia="Times New Roman" w:hAnsi="Arial" w:cs="Arial"/>
          <w:color w:val="000000" w:themeColor="text1"/>
          <w:lang w:val="es-ES" w:eastAsia="es-ES"/>
        </w:rPr>
        <w:t xml:space="preserve"> </w:t>
      </w:r>
      <w:r w:rsidR="0085133F" w:rsidRPr="00AE3767">
        <w:rPr>
          <w:rFonts w:ascii="Arial" w:eastAsia="Times New Roman" w:hAnsi="Arial" w:cs="Arial"/>
          <w:color w:val="000000" w:themeColor="text1"/>
          <w:lang w:val="es-ES" w:eastAsia="es-ES"/>
        </w:rPr>
        <w:t>Adjunto a este documento debe enviarse una copia de la lista maestra indicando con un asterisco cuales fueron los documentos que fueron evaluados por el evaluador</w:t>
      </w:r>
      <w:r w:rsidR="00AE3767" w:rsidRPr="00AE3767">
        <w:rPr>
          <w:rFonts w:ascii="Arial" w:eastAsia="Times New Roman" w:hAnsi="Arial" w:cs="Arial"/>
          <w:color w:val="000000" w:themeColor="text1"/>
          <w:lang w:val="es-ES" w:eastAsia="es-ES"/>
        </w:rPr>
        <w:t>.</w:t>
      </w:r>
    </w:p>
    <w:p w14:paraId="4165B218" w14:textId="06EE3692" w:rsidR="000F3559" w:rsidRPr="004303F6" w:rsidRDefault="00CD42D5" w:rsidP="004303F6">
      <w:pPr>
        <w:tabs>
          <w:tab w:val="left" w:pos="9963"/>
        </w:tabs>
        <w:jc w:val="center"/>
        <w:rPr>
          <w:rFonts w:ascii="Arial" w:eastAsia="Times New Roman" w:hAnsi="Arial" w:cs="Arial"/>
          <w:b/>
          <w:bCs/>
          <w:color w:val="000000" w:themeColor="text1"/>
          <w:lang w:val="es-ES" w:eastAsia="es-ES"/>
        </w:rPr>
      </w:pPr>
      <w:r>
        <w:rPr>
          <w:rFonts w:ascii="Arial" w:eastAsia="Times New Roman" w:hAnsi="Arial" w:cs="Arial"/>
          <w:b/>
          <w:bCs/>
          <w:color w:val="000000" w:themeColor="text1"/>
          <w:lang w:val="es-ES" w:eastAsia="es-ES"/>
        </w:rPr>
        <w:t>RESUMEN</w:t>
      </w:r>
    </w:p>
    <w:p w14:paraId="0D1DBF47" w14:textId="77777777" w:rsidR="00D15E72" w:rsidRPr="00AE3767" w:rsidRDefault="00D15E72" w:rsidP="001E74A5">
      <w:pPr>
        <w:tabs>
          <w:tab w:val="left" w:pos="9963"/>
        </w:tabs>
        <w:spacing w:after="0"/>
        <w:jc w:val="both"/>
        <w:rPr>
          <w:rFonts w:ascii="Arial" w:eastAsia="Arial" w:hAnsi="Arial" w:cs="Arial"/>
          <w:iCs/>
        </w:rPr>
      </w:pPr>
      <w:r w:rsidRPr="00AE3767">
        <w:rPr>
          <w:rFonts w:ascii="Arial" w:eastAsia="Times New Roman" w:hAnsi="Arial" w:cs="Arial"/>
          <w:b/>
          <w:bCs/>
          <w:color w:val="000000" w:themeColor="text1"/>
          <w:lang w:val="es-ES" w:eastAsia="es-ES"/>
        </w:rPr>
        <w:t xml:space="preserve">Representatividad de las Testificaciones </w:t>
      </w:r>
      <w:r w:rsidRPr="00AE3767">
        <w:rPr>
          <w:rFonts w:ascii="Arial" w:eastAsia="Arial" w:hAnsi="Arial" w:cs="Arial"/>
          <w:iCs/>
        </w:rPr>
        <w:t>(El Líder de Equipo debe redactar la representatividad de las testificaciones a realizar tal como lo establece el instructivo de muestreo ODAC-DT-P06-IT01)</w:t>
      </w:r>
      <w:r w:rsidRPr="000F3559">
        <w:rPr>
          <w:rFonts w:ascii="Arial" w:eastAsia="Arial" w:hAnsi="Arial" w:cs="Arial"/>
          <w:b/>
          <w:bCs/>
          <w:iCs/>
        </w:rPr>
        <w:t>:</w:t>
      </w:r>
    </w:p>
    <w:tbl>
      <w:tblPr>
        <w:tblStyle w:val="Tablaconcuadrcula"/>
        <w:tblW w:w="13320" w:type="dxa"/>
        <w:tblLook w:val="04A0" w:firstRow="1" w:lastRow="0" w:firstColumn="1" w:lastColumn="0" w:noHBand="0" w:noVBand="1"/>
      </w:tblPr>
      <w:tblGrid>
        <w:gridCol w:w="13320"/>
      </w:tblGrid>
      <w:tr w:rsidR="00D15E72" w:rsidRPr="00AE3767" w14:paraId="2F9CDAED" w14:textId="77777777" w:rsidTr="00F039D8">
        <w:trPr>
          <w:trHeight w:val="663"/>
        </w:trPr>
        <w:tc>
          <w:tcPr>
            <w:tcW w:w="13320" w:type="dxa"/>
          </w:tcPr>
          <w:p w14:paraId="493FCCB3" w14:textId="77777777" w:rsidR="00D15E72" w:rsidRPr="00AE3767" w:rsidRDefault="00D15E72" w:rsidP="001E74A5">
            <w:pPr>
              <w:tabs>
                <w:tab w:val="left" w:pos="9963"/>
              </w:tabs>
              <w:jc w:val="both"/>
              <w:rPr>
                <w:rFonts w:ascii="Arial" w:hAnsi="Arial" w:cs="Arial"/>
                <w:color w:val="000000" w:themeColor="text1"/>
                <w:sz w:val="22"/>
                <w:szCs w:val="22"/>
              </w:rPr>
            </w:pPr>
          </w:p>
        </w:tc>
      </w:tr>
    </w:tbl>
    <w:p w14:paraId="2F877F27" w14:textId="5D73695D" w:rsidR="00857720" w:rsidRPr="00AE3767" w:rsidRDefault="00857720" w:rsidP="008F3AB6">
      <w:pPr>
        <w:tabs>
          <w:tab w:val="left" w:pos="9963"/>
        </w:tabs>
        <w:spacing w:after="0"/>
        <w:jc w:val="both"/>
        <w:rPr>
          <w:rFonts w:ascii="Arial" w:hAnsi="Arial" w:cs="Arial"/>
          <w:color w:val="000000" w:themeColor="text1"/>
        </w:rPr>
      </w:pPr>
    </w:p>
    <w:p w14:paraId="7C25D8D3" w14:textId="176A0A30" w:rsidR="00857720" w:rsidRPr="00AE3767" w:rsidRDefault="005C71B0" w:rsidP="001E74A5">
      <w:pPr>
        <w:pStyle w:val="Default"/>
        <w:tabs>
          <w:tab w:val="left" w:pos="2540"/>
        </w:tabs>
        <w:jc w:val="both"/>
        <w:rPr>
          <w:color w:val="000000" w:themeColor="text1"/>
          <w:sz w:val="22"/>
          <w:szCs w:val="22"/>
        </w:rPr>
      </w:pPr>
      <w:r w:rsidRPr="00AE3767">
        <w:rPr>
          <w:b/>
          <w:color w:val="000000" w:themeColor="text1"/>
          <w:sz w:val="22"/>
          <w:szCs w:val="22"/>
        </w:rPr>
        <w:t>No conformidades</w:t>
      </w:r>
      <w:r w:rsidR="000F3559">
        <w:rPr>
          <w:b/>
          <w:color w:val="000000" w:themeColor="text1"/>
          <w:sz w:val="22"/>
          <w:szCs w:val="22"/>
        </w:rPr>
        <w:t>:</w:t>
      </w:r>
    </w:p>
    <w:tbl>
      <w:tblPr>
        <w:tblW w:w="132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6"/>
      </w:tblGrid>
      <w:tr w:rsidR="00857720" w:rsidRPr="00AE3767" w14:paraId="2C505DF2" w14:textId="77777777" w:rsidTr="00F039D8">
        <w:trPr>
          <w:trHeight w:val="453"/>
        </w:trPr>
        <w:tc>
          <w:tcPr>
            <w:tcW w:w="13276" w:type="dxa"/>
          </w:tcPr>
          <w:p w14:paraId="52FC18CD" w14:textId="77777777" w:rsidR="00857720" w:rsidRPr="00AE3767" w:rsidRDefault="00857720" w:rsidP="001E74A5">
            <w:pPr>
              <w:pStyle w:val="Default"/>
              <w:tabs>
                <w:tab w:val="left" w:pos="2540"/>
              </w:tabs>
              <w:jc w:val="both"/>
              <w:rPr>
                <w:color w:val="000000" w:themeColor="text1"/>
                <w:sz w:val="22"/>
                <w:szCs w:val="22"/>
              </w:rPr>
            </w:pPr>
          </w:p>
        </w:tc>
      </w:tr>
    </w:tbl>
    <w:p w14:paraId="2230CEDA" w14:textId="6E903383" w:rsidR="00857720" w:rsidRPr="00AE3767" w:rsidRDefault="00857720" w:rsidP="008F3AB6">
      <w:pPr>
        <w:pStyle w:val="Textoindependiente3"/>
        <w:tabs>
          <w:tab w:val="left" w:pos="0"/>
        </w:tabs>
        <w:suppressAutoHyphens/>
        <w:spacing w:line="235" w:lineRule="exact"/>
        <w:rPr>
          <w:b/>
          <w:color w:val="000000" w:themeColor="text1"/>
          <w:szCs w:val="22"/>
          <w:lang w:val="es-ES"/>
        </w:rPr>
      </w:pPr>
    </w:p>
    <w:p w14:paraId="2D15152A" w14:textId="58CF4489" w:rsidR="00F039D8" w:rsidRPr="00AE3767" w:rsidRDefault="00F039D8" w:rsidP="001E74A5">
      <w:pPr>
        <w:pStyle w:val="Textoindependiente3"/>
        <w:tabs>
          <w:tab w:val="left" w:pos="0"/>
        </w:tabs>
        <w:suppressAutoHyphens/>
        <w:spacing w:line="235" w:lineRule="exact"/>
        <w:rPr>
          <w:b/>
          <w:color w:val="000000" w:themeColor="text1"/>
          <w:szCs w:val="22"/>
          <w:lang w:val="es-ES"/>
        </w:rPr>
      </w:pPr>
      <w:r w:rsidRPr="00AE3767">
        <w:rPr>
          <w:b/>
          <w:color w:val="000000" w:themeColor="text1"/>
          <w:szCs w:val="22"/>
          <w:lang w:val="es-ES"/>
        </w:rPr>
        <w:t>Oportunidades de Mejora:</w:t>
      </w:r>
    </w:p>
    <w:tbl>
      <w:tblPr>
        <w:tblStyle w:val="Tablaconcuadrcula"/>
        <w:tblW w:w="13325" w:type="dxa"/>
        <w:tblInd w:w="-5" w:type="dxa"/>
        <w:tblLook w:val="04A0" w:firstRow="1" w:lastRow="0" w:firstColumn="1" w:lastColumn="0" w:noHBand="0" w:noVBand="1"/>
      </w:tblPr>
      <w:tblGrid>
        <w:gridCol w:w="13325"/>
      </w:tblGrid>
      <w:tr w:rsidR="00F039D8" w:rsidRPr="00AE3767" w14:paraId="0974A3E2" w14:textId="77777777" w:rsidTr="00F039D8">
        <w:tc>
          <w:tcPr>
            <w:tcW w:w="13325" w:type="dxa"/>
          </w:tcPr>
          <w:p w14:paraId="56B218F7" w14:textId="77777777" w:rsidR="00F039D8" w:rsidRPr="00AE3767" w:rsidRDefault="00F039D8" w:rsidP="001E74A5">
            <w:pPr>
              <w:pStyle w:val="Textoindependiente3"/>
              <w:tabs>
                <w:tab w:val="left" w:pos="0"/>
              </w:tabs>
              <w:suppressAutoHyphens/>
              <w:spacing w:after="240" w:line="235" w:lineRule="exact"/>
              <w:rPr>
                <w:b/>
                <w:color w:val="000000" w:themeColor="text1"/>
                <w:sz w:val="22"/>
                <w:szCs w:val="22"/>
                <w:lang w:val="es-ES"/>
              </w:rPr>
            </w:pPr>
          </w:p>
        </w:tc>
      </w:tr>
    </w:tbl>
    <w:p w14:paraId="7D2CB391" w14:textId="668ED313" w:rsidR="00F85A9C" w:rsidRDefault="00F85A9C" w:rsidP="00F85A9C">
      <w:pPr>
        <w:pStyle w:val="Encabezado"/>
        <w:pBdr>
          <w:bottom w:val="single" w:sz="6" w:space="1" w:color="auto"/>
        </w:pBdr>
        <w:tabs>
          <w:tab w:val="clear" w:pos="4252"/>
          <w:tab w:val="clear" w:pos="8504"/>
        </w:tabs>
        <w:jc w:val="center"/>
        <w:rPr>
          <w:rFonts w:ascii="Arial" w:hAnsi="Arial" w:cs="Arial"/>
          <w:b/>
          <w:bCs/>
          <w:color w:val="000000" w:themeColor="text1"/>
          <w:sz w:val="22"/>
          <w:szCs w:val="22"/>
        </w:rPr>
      </w:pPr>
    </w:p>
    <w:p w14:paraId="64AC3016" w14:textId="77777777" w:rsidR="006D4BDB" w:rsidRDefault="006D4BDB" w:rsidP="00F85A9C">
      <w:pPr>
        <w:pStyle w:val="Encabezado"/>
        <w:tabs>
          <w:tab w:val="clear" w:pos="4252"/>
          <w:tab w:val="clear" w:pos="8504"/>
        </w:tabs>
        <w:jc w:val="center"/>
        <w:rPr>
          <w:rFonts w:ascii="Arial" w:hAnsi="Arial" w:cs="Arial"/>
          <w:b/>
          <w:bCs/>
          <w:color w:val="000000" w:themeColor="text1"/>
          <w:sz w:val="22"/>
          <w:szCs w:val="22"/>
        </w:rPr>
      </w:pPr>
    </w:p>
    <w:tbl>
      <w:tblPr>
        <w:tblW w:w="13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41"/>
        <w:gridCol w:w="4679"/>
        <w:gridCol w:w="7375"/>
        <w:gridCol w:w="10"/>
      </w:tblGrid>
      <w:tr w:rsidR="00CA1515" w:rsidRPr="00AE3767" w14:paraId="635D779E" w14:textId="77777777" w:rsidTr="00100B2A">
        <w:trPr>
          <w:jc w:val="center"/>
        </w:trPr>
        <w:tc>
          <w:tcPr>
            <w:tcW w:w="13193" w:type="dxa"/>
            <w:gridSpan w:val="5"/>
            <w:vAlign w:val="center"/>
          </w:tcPr>
          <w:p w14:paraId="7B801FB9" w14:textId="3D7D3809" w:rsidR="000A4567" w:rsidRPr="000A4567" w:rsidRDefault="000A4567" w:rsidP="000A0DC4">
            <w:pPr>
              <w:autoSpaceDE w:val="0"/>
              <w:autoSpaceDN w:val="0"/>
              <w:adjustRightInd w:val="0"/>
              <w:spacing w:after="0"/>
              <w:ind w:right="34"/>
              <w:jc w:val="center"/>
              <w:rPr>
                <w:rFonts w:ascii="Arial" w:hAnsi="Arial" w:cs="Arial"/>
                <w:b/>
                <w:bCs/>
                <w:color w:val="000000" w:themeColor="text1"/>
              </w:rPr>
            </w:pPr>
            <w:r w:rsidRPr="000A4567">
              <w:rPr>
                <w:rFonts w:ascii="Arial" w:hAnsi="Arial" w:cs="Arial"/>
                <w:b/>
                <w:bCs/>
                <w:color w:val="000000" w:themeColor="text1"/>
              </w:rPr>
              <w:t xml:space="preserve">4 </w:t>
            </w:r>
            <w:r w:rsidR="00A72270" w:rsidRPr="000A4567">
              <w:rPr>
                <w:rFonts w:ascii="Arial" w:hAnsi="Arial" w:cs="Arial"/>
                <w:b/>
                <w:bCs/>
                <w:color w:val="000000" w:themeColor="text1"/>
              </w:rPr>
              <w:t>requisitos</w:t>
            </w:r>
            <w:r w:rsidRPr="000A4567">
              <w:rPr>
                <w:rFonts w:ascii="Arial" w:hAnsi="Arial" w:cs="Arial"/>
                <w:b/>
                <w:bCs/>
                <w:color w:val="000000" w:themeColor="text1"/>
              </w:rPr>
              <w:t xml:space="preserve"> Generales</w:t>
            </w:r>
          </w:p>
          <w:p w14:paraId="5520B8C6" w14:textId="0F7AF7C6" w:rsidR="00CA1515" w:rsidRPr="000A4567" w:rsidRDefault="00CA1515" w:rsidP="000A0DC4">
            <w:pPr>
              <w:autoSpaceDE w:val="0"/>
              <w:autoSpaceDN w:val="0"/>
              <w:adjustRightInd w:val="0"/>
              <w:spacing w:after="0"/>
              <w:ind w:right="34"/>
              <w:jc w:val="center"/>
              <w:rPr>
                <w:rFonts w:ascii="Arial" w:hAnsi="Arial" w:cs="Arial"/>
                <w:b/>
                <w:bCs/>
                <w:color w:val="000000" w:themeColor="text1"/>
                <w:lang w:val="es-ES_tradnl"/>
              </w:rPr>
            </w:pPr>
            <w:r w:rsidRPr="000A4567">
              <w:rPr>
                <w:rFonts w:ascii="Arial" w:hAnsi="Arial" w:cs="Arial"/>
                <w:b/>
                <w:bCs/>
                <w:color w:val="000000" w:themeColor="text1"/>
              </w:rPr>
              <w:t>4.1 Imparcialidad e independencia</w:t>
            </w:r>
          </w:p>
        </w:tc>
      </w:tr>
      <w:tr w:rsidR="00A706BC" w:rsidRPr="00AE3767" w14:paraId="00202FC6" w14:textId="305028D6" w:rsidTr="00100B2A">
        <w:tblPrEx>
          <w:jc w:val="left"/>
        </w:tblPrEx>
        <w:tc>
          <w:tcPr>
            <w:tcW w:w="5808" w:type="dxa"/>
            <w:gridSpan w:val="3"/>
            <w:vAlign w:val="center"/>
          </w:tcPr>
          <w:p w14:paraId="566394B0" w14:textId="73F54C96" w:rsidR="00A706BC" w:rsidRPr="000A4567" w:rsidRDefault="00A706BC" w:rsidP="000A0DC4">
            <w:pPr>
              <w:autoSpaceDE w:val="0"/>
              <w:autoSpaceDN w:val="0"/>
              <w:adjustRightInd w:val="0"/>
              <w:spacing w:before="240"/>
              <w:ind w:right="34"/>
              <w:jc w:val="both"/>
              <w:rPr>
                <w:rFonts w:ascii="Arial" w:hAnsi="Arial" w:cs="Arial"/>
                <w:b/>
                <w:bCs/>
                <w:color w:val="000000" w:themeColor="text1"/>
                <w:lang w:val="es-ES_tradnl"/>
              </w:rPr>
            </w:pPr>
            <w:r w:rsidRPr="000A4567">
              <w:rPr>
                <w:rFonts w:ascii="Arial" w:hAnsi="Arial" w:cs="Arial"/>
                <w:b/>
                <w:bCs/>
                <w:color w:val="000000" w:themeColor="text1"/>
                <w:lang w:val="es-ES_tradnl"/>
              </w:rPr>
              <w:t>Requisito de Norma NORDOM-ISO/IEC 17020:2012.</w:t>
            </w:r>
          </w:p>
        </w:tc>
        <w:tc>
          <w:tcPr>
            <w:tcW w:w="7385" w:type="dxa"/>
            <w:gridSpan w:val="2"/>
            <w:vAlign w:val="center"/>
          </w:tcPr>
          <w:p w14:paraId="0E3B6E7D" w14:textId="190A7599" w:rsidR="00A706BC" w:rsidRPr="000A4567" w:rsidRDefault="00A706BC" w:rsidP="000A0DC4">
            <w:pPr>
              <w:spacing w:before="240"/>
              <w:ind w:right="34"/>
              <w:jc w:val="both"/>
              <w:rPr>
                <w:rFonts w:ascii="Arial" w:hAnsi="Arial" w:cs="Arial"/>
              </w:rPr>
            </w:pPr>
            <w:r w:rsidRPr="000A4567">
              <w:rPr>
                <w:rFonts w:ascii="Arial" w:hAnsi="Arial" w:cs="Arial"/>
                <w:b/>
                <w:bCs/>
                <w:color w:val="000000" w:themeColor="text1"/>
                <w:lang w:val="es-ES_tradnl"/>
              </w:rPr>
              <w:t>Criterio Técnico para la aplicación de la Norma NORDOM-ISO/IEC 17020:2012.</w:t>
            </w:r>
          </w:p>
        </w:tc>
      </w:tr>
      <w:tr w:rsidR="00A706BC" w:rsidRPr="00AE3767" w14:paraId="25574547" w14:textId="414E2D4C" w:rsidTr="00100B2A">
        <w:tblPrEx>
          <w:jc w:val="left"/>
        </w:tblPrEx>
        <w:tc>
          <w:tcPr>
            <w:tcW w:w="5808" w:type="dxa"/>
            <w:gridSpan w:val="3"/>
            <w:vAlign w:val="center"/>
          </w:tcPr>
          <w:p w14:paraId="6E57487F" w14:textId="77777777" w:rsidR="00A706BC" w:rsidRPr="000A0DC4" w:rsidRDefault="00A706BC" w:rsidP="000A0DC4">
            <w:pPr>
              <w:autoSpaceDE w:val="0"/>
              <w:autoSpaceDN w:val="0"/>
              <w:adjustRightInd w:val="0"/>
              <w:spacing w:before="240"/>
              <w:ind w:right="34"/>
              <w:jc w:val="both"/>
              <w:rPr>
                <w:rFonts w:ascii="Arial" w:hAnsi="Arial" w:cs="Arial"/>
                <w:bCs/>
                <w:color w:val="000000" w:themeColor="text1"/>
              </w:rPr>
            </w:pPr>
            <w:r w:rsidRPr="000A4567">
              <w:rPr>
                <w:rFonts w:ascii="Arial" w:hAnsi="Arial" w:cs="Arial"/>
                <w:b/>
                <w:iCs/>
                <w:color w:val="000000" w:themeColor="text1"/>
              </w:rPr>
              <w:t>4.1.1</w:t>
            </w:r>
            <w:r w:rsidRPr="000A4567">
              <w:rPr>
                <w:rFonts w:ascii="Arial" w:hAnsi="Arial" w:cs="Arial"/>
                <w:bCs/>
                <w:iCs/>
                <w:color w:val="000000" w:themeColor="text1"/>
              </w:rPr>
              <w:t xml:space="preserve"> Las actividades de inspección se deben realizar con imparcialidad.</w:t>
            </w:r>
          </w:p>
        </w:tc>
        <w:tc>
          <w:tcPr>
            <w:tcW w:w="7385" w:type="dxa"/>
            <w:gridSpan w:val="2"/>
            <w:vAlign w:val="center"/>
          </w:tcPr>
          <w:p w14:paraId="1CC56941" w14:textId="1263D98F" w:rsidR="00A706BC" w:rsidRPr="000A4567" w:rsidRDefault="00A706BC" w:rsidP="000A0DC4">
            <w:pPr>
              <w:spacing w:before="240"/>
              <w:ind w:right="34"/>
              <w:jc w:val="both"/>
              <w:rPr>
                <w:rFonts w:ascii="Arial" w:hAnsi="Arial" w:cs="Arial"/>
              </w:rPr>
            </w:pPr>
            <w:r w:rsidRPr="000A4567">
              <w:rPr>
                <w:rFonts w:ascii="Arial" w:hAnsi="Arial" w:cs="Arial"/>
              </w:rPr>
              <w:t>La Norma ISO/IEC 17020 otorga mayor importancia a la prevención de la influencia indebida de las actividades de inspección. La cláusula 4.1.2</w:t>
            </w:r>
            <w:r w:rsidRPr="000A4567">
              <w:rPr>
                <w:rFonts w:ascii="Arial" w:hAnsi="Arial" w:cs="Arial"/>
                <w:b/>
                <w:bCs/>
              </w:rPr>
              <w:t xml:space="preserve"> </w:t>
            </w:r>
            <w:r w:rsidRPr="000A4567">
              <w:rPr>
                <w:rFonts w:ascii="Arial" w:hAnsi="Arial" w:cs="Arial"/>
              </w:rPr>
              <w:t xml:space="preserve">requiere que las presiones comerciales, financieras y de otro tipo no comprometan la imparcialidad, </w:t>
            </w:r>
            <w:r w:rsidRPr="000A4567">
              <w:rPr>
                <w:rFonts w:ascii="Arial" w:hAnsi="Arial" w:cs="Arial"/>
                <w:iCs/>
              </w:rPr>
              <w:t>reconoce que las relaciones personales y organizativas (4.1.3) potencialmente comprometen la imparcialidad y pueden necesitar controles (4.1.4) para mantener la imparcialidad</w:t>
            </w:r>
            <w:r w:rsidRPr="000A4567">
              <w:rPr>
                <w:rFonts w:ascii="Arial" w:hAnsi="Arial" w:cs="Arial"/>
              </w:rPr>
              <w:t>.</w:t>
            </w:r>
          </w:p>
          <w:p w14:paraId="6F2C97B8" w14:textId="659C7FD3" w:rsidR="00A706BC" w:rsidRPr="000A4567" w:rsidRDefault="00A706BC" w:rsidP="000A0DC4">
            <w:pPr>
              <w:spacing w:before="240"/>
              <w:ind w:right="34"/>
              <w:jc w:val="both"/>
              <w:rPr>
                <w:rFonts w:ascii="Arial" w:hAnsi="Arial" w:cs="Arial"/>
              </w:rPr>
            </w:pPr>
            <w:r w:rsidRPr="000A4567">
              <w:rPr>
                <w:rFonts w:ascii="Arial" w:hAnsi="Arial" w:cs="Arial"/>
              </w:rPr>
              <w:t>Finalmente, considerando la independencia y clasificación de los organismos en Tipos de Independencia A, B y C para indicar la naturaleza de las relaciones entre el organismo de inspección y los ítems inspeccionados. El anexo 2 proporciona una orientación adicional.</w:t>
            </w:r>
          </w:p>
        </w:tc>
      </w:tr>
      <w:tr w:rsidR="00A27644" w:rsidRPr="00AE3767" w14:paraId="7C1F7BF3" w14:textId="77777777" w:rsidTr="00100B2A">
        <w:tblPrEx>
          <w:jc w:val="left"/>
        </w:tblPrEx>
        <w:tc>
          <w:tcPr>
            <w:tcW w:w="13193" w:type="dxa"/>
            <w:gridSpan w:val="5"/>
            <w:vAlign w:val="center"/>
          </w:tcPr>
          <w:p w14:paraId="3EABE255" w14:textId="061D3429" w:rsidR="00DE40F6" w:rsidRDefault="00A27644" w:rsidP="00A27644">
            <w:pPr>
              <w:suppressAutoHyphens/>
              <w:spacing w:line="235" w:lineRule="exact"/>
              <w:jc w:val="both"/>
              <w:rPr>
                <w:rFonts w:ascii="Arial" w:hAnsi="Arial" w:cs="Arial"/>
                <w:b/>
                <w:sz w:val="18"/>
                <w:szCs w:val="18"/>
              </w:rPr>
            </w:pPr>
            <w:r w:rsidRPr="00E3537A">
              <w:rPr>
                <w:rFonts w:ascii="Arial" w:hAnsi="Arial" w:cs="Arial"/>
                <w:b/>
                <w:sz w:val="18"/>
                <w:szCs w:val="18"/>
              </w:rPr>
              <w:t>Indicar las evidencias revisadas (nombre del documento o registro, código, versión, fecha según aplique),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966C211" w14:textId="77777777" w:rsidR="00A27644" w:rsidRPr="00DE40F6" w:rsidRDefault="00A27644" w:rsidP="00DE40F6">
            <w:pPr>
              <w:rPr>
                <w:rFonts w:ascii="Arial" w:hAnsi="Arial" w:cs="Arial"/>
                <w:sz w:val="18"/>
                <w:szCs w:val="18"/>
              </w:rPr>
            </w:pPr>
          </w:p>
          <w:p w14:paraId="0C037801" w14:textId="77777777" w:rsidR="00A27644" w:rsidRPr="000A4567" w:rsidRDefault="00A27644" w:rsidP="000A0DC4">
            <w:pPr>
              <w:spacing w:before="240"/>
              <w:ind w:right="34"/>
              <w:jc w:val="both"/>
              <w:rPr>
                <w:rFonts w:ascii="Arial" w:hAnsi="Arial" w:cs="Arial"/>
              </w:rPr>
            </w:pPr>
          </w:p>
        </w:tc>
      </w:tr>
      <w:tr w:rsidR="00A706BC" w:rsidRPr="00AE3767" w14:paraId="27921A1A" w14:textId="79213788" w:rsidTr="00100B2A">
        <w:tblPrEx>
          <w:jc w:val="left"/>
        </w:tblPrEx>
        <w:tc>
          <w:tcPr>
            <w:tcW w:w="5808" w:type="dxa"/>
            <w:gridSpan w:val="3"/>
            <w:tcBorders>
              <w:top w:val="single" w:sz="4" w:space="0" w:color="auto"/>
              <w:left w:val="single" w:sz="4" w:space="0" w:color="auto"/>
              <w:bottom w:val="single" w:sz="4" w:space="0" w:color="auto"/>
              <w:right w:val="single" w:sz="4" w:space="0" w:color="auto"/>
            </w:tcBorders>
            <w:vAlign w:val="center"/>
          </w:tcPr>
          <w:p w14:paraId="01A5E8E3"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lastRenderedPageBreak/>
              <w:t>Requisito de Norma NORDOM-ISO/IEC 17020:2012.</w:t>
            </w:r>
          </w:p>
        </w:tc>
        <w:tc>
          <w:tcPr>
            <w:tcW w:w="7385" w:type="dxa"/>
            <w:gridSpan w:val="2"/>
            <w:vAlign w:val="center"/>
          </w:tcPr>
          <w:p w14:paraId="0A5C5651" w14:textId="13682949" w:rsidR="00A706BC" w:rsidRPr="000A4567" w:rsidRDefault="00A706BC" w:rsidP="000A0DC4">
            <w:pPr>
              <w:spacing w:before="240"/>
              <w:ind w:right="34"/>
              <w:jc w:val="both"/>
              <w:rPr>
                <w:rFonts w:ascii="Arial" w:hAnsi="Arial" w:cs="Arial"/>
              </w:rPr>
            </w:pPr>
            <w:r w:rsidRPr="000A4567">
              <w:rPr>
                <w:rFonts w:ascii="Arial" w:hAnsi="Arial" w:cs="Arial"/>
                <w:b/>
                <w:bCs/>
                <w:color w:val="000000" w:themeColor="text1"/>
              </w:rPr>
              <w:t>Criterio Técnico para la aplicación de la Norma NORDOM-ISO/IEC 17020:2012.</w:t>
            </w:r>
          </w:p>
        </w:tc>
      </w:tr>
      <w:tr w:rsidR="00A706BC" w:rsidRPr="00AE3767" w14:paraId="24C562C9" w14:textId="1E04906A" w:rsidTr="00100B2A">
        <w:tblPrEx>
          <w:jc w:val="left"/>
        </w:tblPrEx>
        <w:tc>
          <w:tcPr>
            <w:tcW w:w="5808" w:type="dxa"/>
            <w:gridSpan w:val="3"/>
            <w:vAlign w:val="center"/>
          </w:tcPr>
          <w:p w14:paraId="7C5ABB9E" w14:textId="1864E9DB"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4.1.2</w:t>
            </w:r>
            <w:r w:rsidRPr="000A4567">
              <w:rPr>
                <w:color w:val="000000" w:themeColor="text1"/>
                <w:sz w:val="22"/>
                <w:szCs w:val="22"/>
              </w:rPr>
              <w:t xml:space="preserve"> El organismo de inspección debe ser responsable de la imparcialidad de sus actividades de inspección y no debe permitir que presiones comerciales, financieras o de otra índole comprometan la imparcialidad.</w:t>
            </w:r>
          </w:p>
        </w:tc>
        <w:tc>
          <w:tcPr>
            <w:tcW w:w="7385" w:type="dxa"/>
            <w:gridSpan w:val="2"/>
            <w:vAlign w:val="center"/>
          </w:tcPr>
          <w:p w14:paraId="30250382" w14:textId="17045344" w:rsidR="00A706BC" w:rsidRPr="000A4567" w:rsidRDefault="00A706BC" w:rsidP="000A0DC4">
            <w:pPr>
              <w:spacing w:before="240"/>
              <w:ind w:right="34"/>
              <w:jc w:val="center"/>
              <w:rPr>
                <w:rFonts w:ascii="Arial" w:hAnsi="Arial" w:cs="Arial"/>
              </w:rPr>
            </w:pPr>
            <w:r w:rsidRPr="000A4567">
              <w:rPr>
                <w:rFonts w:ascii="Arial" w:hAnsi="Arial" w:cs="Arial"/>
                <w:color w:val="000000" w:themeColor="text1"/>
              </w:rPr>
              <w:t>N/A</w:t>
            </w:r>
          </w:p>
        </w:tc>
      </w:tr>
      <w:tr w:rsidR="00A27644" w:rsidRPr="00AE3767" w14:paraId="4A69133A" w14:textId="77777777" w:rsidTr="00100B2A">
        <w:tblPrEx>
          <w:jc w:val="left"/>
        </w:tblPrEx>
        <w:tc>
          <w:tcPr>
            <w:tcW w:w="13193" w:type="dxa"/>
            <w:gridSpan w:val="5"/>
            <w:vAlign w:val="center"/>
          </w:tcPr>
          <w:p w14:paraId="43DFD3D7" w14:textId="77777777" w:rsidR="00A27644" w:rsidRPr="00891E99" w:rsidRDefault="00A27644" w:rsidP="00A27644">
            <w:pPr>
              <w:suppressAutoHyphens/>
              <w:spacing w:line="235" w:lineRule="exact"/>
              <w:jc w:val="both"/>
              <w:rPr>
                <w:rFonts w:ascii="Arial" w:hAnsi="Arial" w:cs="Arial"/>
                <w:b/>
                <w:sz w:val="18"/>
                <w:szCs w:val="18"/>
              </w:rPr>
            </w:pPr>
            <w:r w:rsidRPr="00891E99">
              <w:rPr>
                <w:rFonts w:ascii="Arial" w:hAnsi="Arial" w:cs="Arial"/>
                <w:b/>
                <w:sz w:val="18"/>
                <w:szCs w:val="18"/>
              </w:rPr>
              <w:t>Indicar las evidencias revisadas (nombre del documento o registro, código, versión, fecha según aplique),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7A4DAC2" w14:textId="77777777" w:rsidR="00A27644" w:rsidRPr="000A4567" w:rsidRDefault="00A27644" w:rsidP="00A27644">
            <w:pPr>
              <w:spacing w:before="240"/>
              <w:ind w:right="34"/>
              <w:jc w:val="both"/>
              <w:rPr>
                <w:rFonts w:ascii="Arial" w:hAnsi="Arial" w:cs="Arial"/>
                <w:color w:val="000000" w:themeColor="text1"/>
              </w:rPr>
            </w:pPr>
          </w:p>
        </w:tc>
      </w:tr>
      <w:tr w:rsidR="00A706BC" w:rsidRPr="00AE3767" w14:paraId="296A41D9" w14:textId="2C15184B" w:rsidTr="00100B2A">
        <w:tblPrEx>
          <w:jc w:val="left"/>
        </w:tblPrEx>
        <w:tc>
          <w:tcPr>
            <w:tcW w:w="5808" w:type="dxa"/>
            <w:gridSpan w:val="3"/>
            <w:tcBorders>
              <w:top w:val="single" w:sz="4" w:space="0" w:color="auto"/>
              <w:left w:val="single" w:sz="4" w:space="0" w:color="auto"/>
              <w:bottom w:val="single" w:sz="4" w:space="0" w:color="auto"/>
              <w:right w:val="single" w:sz="4" w:space="0" w:color="auto"/>
            </w:tcBorders>
            <w:vAlign w:val="center"/>
          </w:tcPr>
          <w:p w14:paraId="3423C42D"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85" w:type="dxa"/>
            <w:gridSpan w:val="2"/>
            <w:vAlign w:val="center"/>
          </w:tcPr>
          <w:p w14:paraId="4051D0CF" w14:textId="1DC46DB1" w:rsidR="00A706BC" w:rsidRPr="000A4567" w:rsidRDefault="00A706BC" w:rsidP="000A0DC4">
            <w:pPr>
              <w:spacing w:before="240"/>
              <w:ind w:right="34"/>
              <w:jc w:val="both"/>
              <w:rPr>
                <w:rFonts w:ascii="Arial" w:hAnsi="Arial" w:cs="Arial"/>
              </w:rPr>
            </w:pPr>
            <w:r w:rsidRPr="000A4567">
              <w:rPr>
                <w:rFonts w:ascii="Arial" w:hAnsi="Arial" w:cs="Arial"/>
                <w:b/>
                <w:bCs/>
                <w:iCs/>
                <w:color w:val="000000" w:themeColor="text1"/>
                <w:lang w:val="es-ES"/>
              </w:rPr>
              <w:t>Criterio Técnico para la aplicación de la Norma NORDOM-ISO/IEC 17020:2012.</w:t>
            </w:r>
          </w:p>
        </w:tc>
      </w:tr>
      <w:tr w:rsidR="00A706BC" w:rsidRPr="00AE3767" w14:paraId="4EE97481" w14:textId="13B0E6A3" w:rsidTr="00100B2A">
        <w:tblPrEx>
          <w:jc w:val="left"/>
        </w:tblPrEx>
        <w:tc>
          <w:tcPr>
            <w:tcW w:w="5808" w:type="dxa"/>
            <w:gridSpan w:val="3"/>
            <w:vAlign w:val="center"/>
          </w:tcPr>
          <w:p w14:paraId="5CA9B76D" w14:textId="726C3246"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4.1.3 </w:t>
            </w:r>
            <w:r w:rsidRPr="000A4567">
              <w:rPr>
                <w:color w:val="000000" w:themeColor="text1"/>
                <w:sz w:val="22"/>
                <w:szCs w:val="22"/>
              </w:rPr>
              <w:t>El organismo de inspección debe identificar de manera continua los riesgos a su imparcialidad. Esta identificación debe incluir los riesgos derivados de sus actividades, o de sus relaciones, o de las relaciones de su personal. Sin embargo, dichas relaciones no constituyen necesariamente un riesgo para la imparcialidad del organismo de inspección.</w:t>
            </w:r>
          </w:p>
          <w:p w14:paraId="092B857A" w14:textId="01C7FF0B" w:rsidR="00A706BC" w:rsidRPr="000A4567" w:rsidRDefault="00A706BC" w:rsidP="000A0DC4">
            <w:pPr>
              <w:pStyle w:val="Default"/>
              <w:spacing w:before="240" w:after="160"/>
              <w:ind w:right="34"/>
              <w:jc w:val="both"/>
              <w:rPr>
                <w:color w:val="000000" w:themeColor="text1"/>
                <w:sz w:val="22"/>
                <w:szCs w:val="22"/>
              </w:rPr>
            </w:pPr>
            <w:r w:rsidRPr="000A0DC4">
              <w:rPr>
                <w:b/>
                <w:bCs/>
                <w:color w:val="000000" w:themeColor="text1"/>
                <w:sz w:val="22"/>
                <w:szCs w:val="22"/>
              </w:rPr>
              <w:t>N</w:t>
            </w:r>
            <w:r w:rsidR="00D81936">
              <w:rPr>
                <w:b/>
                <w:bCs/>
                <w:color w:val="000000" w:themeColor="text1"/>
                <w:sz w:val="22"/>
                <w:szCs w:val="22"/>
              </w:rPr>
              <w:t>ota</w:t>
            </w:r>
            <w:r w:rsidR="000A0DC4" w:rsidRPr="00D81936">
              <w:rPr>
                <w:b/>
                <w:bCs/>
                <w:color w:val="000000" w:themeColor="text1"/>
                <w:sz w:val="22"/>
                <w:szCs w:val="22"/>
              </w:rPr>
              <w:t>:</w:t>
            </w:r>
            <w:r w:rsidRPr="000A4567">
              <w:rPr>
                <w:color w:val="000000" w:themeColor="text1"/>
                <w:sz w:val="22"/>
                <w:szCs w:val="22"/>
              </w:rPr>
              <w:t xml:space="preserve"> Una relación que compromete la imparcialidad del organismo de inspección puede resultar de factores tales como la propiedad, la gobernabilidad, la dirección, el personal, los recursos compartidos, las finanzas, los contratos, el marketing (incluidas las marcas </w:t>
            </w:r>
            <w:r w:rsidRPr="000A4567">
              <w:rPr>
                <w:color w:val="000000" w:themeColor="text1"/>
                <w:sz w:val="22"/>
                <w:szCs w:val="22"/>
              </w:rPr>
              <w:lastRenderedPageBreak/>
              <w:t>comerciales), y el pago de una comisión por ventas u otros incentivos para la remisión de nuevos clientes.</w:t>
            </w:r>
          </w:p>
        </w:tc>
        <w:tc>
          <w:tcPr>
            <w:tcW w:w="7385" w:type="dxa"/>
            <w:gridSpan w:val="2"/>
            <w:vAlign w:val="center"/>
          </w:tcPr>
          <w:p w14:paraId="23A39326" w14:textId="73C2B2E9" w:rsidR="00A706BC" w:rsidRPr="000A4567" w:rsidRDefault="00A706BC" w:rsidP="000A0DC4">
            <w:pPr>
              <w:spacing w:before="240"/>
              <w:ind w:right="34"/>
              <w:jc w:val="both"/>
              <w:rPr>
                <w:rFonts w:ascii="Arial" w:hAnsi="Arial" w:cs="Arial"/>
              </w:rPr>
            </w:pPr>
            <w:r w:rsidRPr="000A4567">
              <w:rPr>
                <w:rFonts w:ascii="Arial" w:hAnsi="Arial" w:cs="Arial"/>
                <w:b/>
                <w:bCs/>
              </w:rPr>
              <w:lastRenderedPageBreak/>
              <w:t>4.1.3n1</w:t>
            </w:r>
            <w:r w:rsidRPr="000A4567">
              <w:rPr>
                <w:rFonts w:ascii="Arial" w:hAnsi="Arial" w:cs="Arial"/>
              </w:rPr>
              <w:t xml:space="preserve"> “De manera continua” significa que el Organismo de Inspección identifica un riesgo cada vez que se producen eventos que pueden tener influencia en la imparcialidad del organismo de inspección.</w:t>
            </w:r>
          </w:p>
          <w:p w14:paraId="5550D738" w14:textId="0F568C15" w:rsidR="00A706BC" w:rsidRPr="000A4567" w:rsidRDefault="00A706BC" w:rsidP="000A0DC4">
            <w:pPr>
              <w:pStyle w:val="Textoindependiente3"/>
              <w:spacing w:before="240" w:after="160"/>
              <w:ind w:right="34"/>
              <w:rPr>
                <w:szCs w:val="22"/>
              </w:rPr>
            </w:pPr>
            <w:r w:rsidRPr="000A4567">
              <w:rPr>
                <w:b/>
                <w:bCs/>
                <w:szCs w:val="22"/>
              </w:rPr>
              <w:t>4.1.3n2</w:t>
            </w:r>
            <w:r w:rsidRPr="000A4567">
              <w:rPr>
                <w:szCs w:val="22"/>
              </w:rPr>
              <w:t xml:space="preserve"> El Organismo de Inspección debería describir cualquiera de sus relaciones o las de su personal que puedan afectar su imparcialidad, en la medida que sea relevante, utilizando diagramas organizacionales u otros medios.</w:t>
            </w:r>
          </w:p>
          <w:p w14:paraId="048CABB3" w14:textId="0648C9CA" w:rsidR="00A706BC" w:rsidRPr="000A4567" w:rsidRDefault="00A706BC" w:rsidP="000A0DC4">
            <w:pPr>
              <w:spacing w:before="240"/>
              <w:ind w:right="34"/>
              <w:jc w:val="both"/>
              <w:rPr>
                <w:rFonts w:ascii="Arial" w:hAnsi="Arial" w:cs="Arial"/>
              </w:rPr>
            </w:pPr>
            <w:r w:rsidRPr="000A4567">
              <w:rPr>
                <w:rFonts w:ascii="Arial" w:hAnsi="Arial" w:cs="Arial"/>
                <w:b/>
                <w:bCs/>
              </w:rPr>
              <w:t>4.1.3n3</w:t>
            </w:r>
            <w:r w:rsidRPr="000A4567">
              <w:rPr>
                <w:rFonts w:ascii="Arial" w:hAnsi="Arial" w:cs="Arial"/>
              </w:rPr>
              <w:t xml:space="preserve"> El anexo 1 presenta un ejemplo de un posible formato para el análisis de riesgo a la imparcialidad.</w:t>
            </w:r>
          </w:p>
        </w:tc>
      </w:tr>
      <w:tr w:rsidR="00D0453F" w:rsidRPr="00AE3767" w14:paraId="614B4320" w14:textId="77777777" w:rsidTr="00100B2A">
        <w:tblPrEx>
          <w:jc w:val="left"/>
        </w:tblPrEx>
        <w:tc>
          <w:tcPr>
            <w:tcW w:w="13193" w:type="dxa"/>
            <w:gridSpan w:val="5"/>
            <w:vAlign w:val="center"/>
          </w:tcPr>
          <w:p w14:paraId="7B6ACE15" w14:textId="139E917C" w:rsidR="00D0453F" w:rsidRPr="00891E99" w:rsidRDefault="00D0453F" w:rsidP="00D0453F">
            <w:pPr>
              <w:suppressAutoHyphens/>
              <w:spacing w:line="235" w:lineRule="exact"/>
              <w:jc w:val="both"/>
              <w:rPr>
                <w:rFonts w:ascii="Arial" w:hAnsi="Arial" w:cs="Arial"/>
                <w:b/>
                <w:sz w:val="18"/>
                <w:szCs w:val="18"/>
              </w:rPr>
            </w:pPr>
            <w:r w:rsidRPr="00891E99">
              <w:rPr>
                <w:rFonts w:ascii="Arial" w:hAnsi="Arial" w:cs="Arial"/>
                <w:b/>
                <w:sz w:val="18"/>
                <w:szCs w:val="18"/>
              </w:rPr>
              <w:lastRenderedPageBreak/>
              <w:t>Indicar las evidencias revisadas (nombre del documento o registro, código, versión, fecha según aplique)</w:t>
            </w:r>
            <w:r w:rsidR="00226419" w:rsidRPr="00891E99">
              <w:rPr>
                <w:rFonts w:ascii="Arial" w:hAnsi="Arial" w:cs="Arial"/>
                <w:b/>
                <w:sz w:val="18"/>
                <w:szCs w:val="18"/>
              </w:rPr>
              <w:t>,</w:t>
            </w:r>
            <w:r w:rsidRPr="00891E99">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B85A657" w14:textId="77777777" w:rsidR="00D0453F" w:rsidRPr="00D0453F" w:rsidRDefault="00D0453F" w:rsidP="000A0DC4">
            <w:pPr>
              <w:spacing w:before="240"/>
              <w:ind w:right="34"/>
              <w:jc w:val="both"/>
              <w:rPr>
                <w:rFonts w:ascii="Arial" w:hAnsi="Arial" w:cs="Arial"/>
              </w:rPr>
            </w:pPr>
          </w:p>
        </w:tc>
      </w:tr>
      <w:tr w:rsidR="00A706BC" w:rsidRPr="00AE3767" w14:paraId="485F9B8A" w14:textId="7B82547E" w:rsidTr="00100B2A">
        <w:tblPrEx>
          <w:jc w:val="left"/>
        </w:tblPrEx>
        <w:tc>
          <w:tcPr>
            <w:tcW w:w="5808" w:type="dxa"/>
            <w:gridSpan w:val="3"/>
            <w:tcBorders>
              <w:top w:val="single" w:sz="4" w:space="0" w:color="auto"/>
              <w:left w:val="single" w:sz="4" w:space="0" w:color="auto"/>
              <w:bottom w:val="single" w:sz="4" w:space="0" w:color="auto"/>
              <w:right w:val="single" w:sz="4" w:space="0" w:color="auto"/>
            </w:tcBorders>
            <w:vAlign w:val="center"/>
          </w:tcPr>
          <w:p w14:paraId="630C3A7F"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85" w:type="dxa"/>
            <w:gridSpan w:val="2"/>
            <w:vAlign w:val="center"/>
          </w:tcPr>
          <w:p w14:paraId="51F0660D" w14:textId="0E87D95E" w:rsidR="00A706BC" w:rsidRPr="000A4567" w:rsidRDefault="00A706BC" w:rsidP="000A0DC4">
            <w:pPr>
              <w:spacing w:before="240"/>
              <w:ind w:right="34"/>
              <w:jc w:val="both"/>
              <w:rPr>
                <w:rFonts w:ascii="Arial" w:hAnsi="Arial" w:cs="Arial"/>
              </w:rPr>
            </w:pPr>
            <w:r w:rsidRPr="000A4567">
              <w:rPr>
                <w:rFonts w:ascii="Arial" w:hAnsi="Arial" w:cs="Arial"/>
                <w:b/>
                <w:bCs/>
                <w:color w:val="000000" w:themeColor="text1"/>
              </w:rPr>
              <w:t>Criterio Técnico para la aplicación de la Norma NORDOM-ISO/IEC 17020:2012.</w:t>
            </w:r>
          </w:p>
        </w:tc>
      </w:tr>
      <w:tr w:rsidR="00A706BC" w:rsidRPr="00AE3767" w14:paraId="1CAB0096" w14:textId="0CAA9A0F" w:rsidTr="00100B2A">
        <w:tblPrEx>
          <w:jc w:val="left"/>
        </w:tblPrEx>
        <w:tc>
          <w:tcPr>
            <w:tcW w:w="5808" w:type="dxa"/>
            <w:gridSpan w:val="3"/>
            <w:vAlign w:val="center"/>
          </w:tcPr>
          <w:p w14:paraId="5BDD095F" w14:textId="3171FACA"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4.1.4 </w:t>
            </w:r>
            <w:r w:rsidRPr="000A4567">
              <w:rPr>
                <w:color w:val="000000" w:themeColor="text1"/>
                <w:sz w:val="22"/>
                <w:szCs w:val="22"/>
              </w:rPr>
              <w:t>Si se identifica un riesgo para la imparcialidad, el organismo de inspección debe ser capaz de demostrar cómo elimina o minimiza dicho riesgo.</w:t>
            </w:r>
          </w:p>
        </w:tc>
        <w:tc>
          <w:tcPr>
            <w:tcW w:w="7385" w:type="dxa"/>
            <w:gridSpan w:val="2"/>
            <w:vAlign w:val="center"/>
          </w:tcPr>
          <w:p w14:paraId="07E4D9B1" w14:textId="7CFE8E96" w:rsidR="00A706BC" w:rsidRPr="000A4567" w:rsidRDefault="00A706BC" w:rsidP="000A0DC4">
            <w:pPr>
              <w:spacing w:before="240"/>
              <w:ind w:right="34"/>
              <w:jc w:val="both"/>
              <w:rPr>
                <w:rFonts w:ascii="Arial" w:hAnsi="Arial" w:cs="Arial"/>
              </w:rPr>
            </w:pPr>
            <w:r w:rsidRPr="000A4567">
              <w:rPr>
                <w:rFonts w:ascii="Arial" w:hAnsi="Arial" w:cs="Arial"/>
                <w:b/>
                <w:bCs/>
              </w:rPr>
              <w:t>4.1.4n1</w:t>
            </w:r>
            <w:r w:rsidRPr="000A4567">
              <w:rPr>
                <w:rFonts w:ascii="Arial" w:hAnsi="Arial" w:cs="Arial"/>
              </w:rPr>
              <w:t xml:space="preserve"> Las amenazas e incentivos dirigidos a los inspectores u otro personal del organismo de inspección pueden representar serios riesgos a la imparcialidad. Las amenazas y riesgos pueden originarse dentro o fuera del organismo de inspección y pueden ocurrir en cualquier momento. El organismo de inspección debería registrar los riesgos percibidos y explícitos para la imparcialidad de las inspecciones. Todo el personal que trabaja en nombre del organismo de inspección, debería ser consciente de la responsabilidad de actuar de manera imparcial, participar en consecuencia de las medidas de imparcialidad del organismo de inspección y tener acceso adecuado para proporcionar registros a medida que surjan los conflictos. El análisis de los riesgos a la imparcialidad del organismo de inspección debe incluir detalles de tratamiento para cada riesgo.</w:t>
            </w:r>
          </w:p>
        </w:tc>
      </w:tr>
      <w:tr w:rsidR="003E5838" w:rsidRPr="00AE3767" w14:paraId="594924FF" w14:textId="77777777" w:rsidTr="00100B2A">
        <w:tblPrEx>
          <w:jc w:val="left"/>
        </w:tblPrEx>
        <w:tc>
          <w:tcPr>
            <w:tcW w:w="13193" w:type="dxa"/>
            <w:gridSpan w:val="5"/>
            <w:vAlign w:val="center"/>
          </w:tcPr>
          <w:p w14:paraId="05287274" w14:textId="40965ADE" w:rsidR="003E5838" w:rsidRPr="00891E99" w:rsidRDefault="003E5838" w:rsidP="003E5838">
            <w:pPr>
              <w:suppressAutoHyphens/>
              <w:spacing w:line="235" w:lineRule="exact"/>
              <w:jc w:val="both"/>
              <w:rPr>
                <w:rFonts w:ascii="Arial" w:hAnsi="Arial" w:cs="Arial"/>
                <w:b/>
                <w:sz w:val="18"/>
                <w:szCs w:val="18"/>
              </w:rPr>
            </w:pPr>
            <w:r w:rsidRPr="00891E99">
              <w:rPr>
                <w:rFonts w:ascii="Arial" w:hAnsi="Arial" w:cs="Arial"/>
                <w:b/>
                <w:sz w:val="18"/>
                <w:szCs w:val="18"/>
              </w:rPr>
              <w:t>Indicar las evidencias revisadas (nombre del documento o registro, código, versión, fecha según aplique)</w:t>
            </w:r>
            <w:r w:rsidR="00EB2E4C" w:rsidRPr="00891E99">
              <w:rPr>
                <w:rFonts w:ascii="Arial" w:hAnsi="Arial" w:cs="Arial"/>
                <w:b/>
                <w:sz w:val="18"/>
                <w:szCs w:val="18"/>
              </w:rPr>
              <w:t>,</w:t>
            </w:r>
            <w:r w:rsidRPr="00891E99">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4FFED8E" w14:textId="77777777" w:rsidR="003E5838" w:rsidRPr="003E5838" w:rsidRDefault="003E5838" w:rsidP="000A0DC4">
            <w:pPr>
              <w:spacing w:before="240"/>
              <w:ind w:right="34"/>
              <w:jc w:val="both"/>
              <w:rPr>
                <w:rFonts w:ascii="Arial" w:hAnsi="Arial" w:cs="Arial"/>
              </w:rPr>
            </w:pPr>
          </w:p>
        </w:tc>
      </w:tr>
      <w:tr w:rsidR="00A706BC" w:rsidRPr="00AE3767" w14:paraId="6BEDB7E7" w14:textId="77777777" w:rsidTr="00100B2A">
        <w:tblPrEx>
          <w:jc w:val="left"/>
        </w:tblPrEx>
        <w:trPr>
          <w:trHeight w:val="413"/>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F9058B9"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85" w:type="dxa"/>
            <w:gridSpan w:val="2"/>
            <w:tcBorders>
              <w:top w:val="single" w:sz="4" w:space="0" w:color="auto"/>
              <w:left w:val="single" w:sz="4" w:space="0" w:color="auto"/>
              <w:bottom w:val="single" w:sz="4" w:space="0" w:color="auto"/>
              <w:right w:val="single" w:sz="4" w:space="0" w:color="auto"/>
            </w:tcBorders>
            <w:vAlign w:val="center"/>
          </w:tcPr>
          <w:p w14:paraId="0FA89829"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146D46E7" w14:textId="77777777" w:rsidTr="00100B2A">
        <w:tblPrEx>
          <w:jc w:val="left"/>
        </w:tblPrEx>
        <w:trPr>
          <w:trHeight w:val="413"/>
        </w:trPr>
        <w:tc>
          <w:tcPr>
            <w:tcW w:w="5808" w:type="dxa"/>
            <w:gridSpan w:val="3"/>
            <w:vAlign w:val="center"/>
          </w:tcPr>
          <w:p w14:paraId="2DE1D221" w14:textId="5A9D5517"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lastRenderedPageBreak/>
              <w:t xml:space="preserve">4.1.5 </w:t>
            </w:r>
            <w:r w:rsidRPr="000A4567">
              <w:rPr>
                <w:color w:val="000000" w:themeColor="text1"/>
                <w:sz w:val="22"/>
                <w:szCs w:val="22"/>
              </w:rPr>
              <w:t>El organismo de inspección debe tener una alta dirección comprometida con la imparcialidad.</w:t>
            </w:r>
          </w:p>
        </w:tc>
        <w:tc>
          <w:tcPr>
            <w:tcW w:w="7385" w:type="dxa"/>
            <w:gridSpan w:val="2"/>
            <w:vAlign w:val="center"/>
          </w:tcPr>
          <w:p w14:paraId="47BCC58B" w14:textId="2FF339F1" w:rsidR="00A706BC" w:rsidRPr="000A4567" w:rsidRDefault="00A706BC" w:rsidP="000A0DC4">
            <w:pPr>
              <w:pStyle w:val="Default"/>
              <w:spacing w:before="240" w:after="160"/>
              <w:ind w:right="34"/>
              <w:jc w:val="both"/>
              <w:rPr>
                <w:sz w:val="22"/>
                <w:szCs w:val="22"/>
              </w:rPr>
            </w:pPr>
            <w:r w:rsidRPr="000A4567">
              <w:rPr>
                <w:b/>
                <w:bCs/>
                <w:sz w:val="22"/>
                <w:szCs w:val="22"/>
              </w:rPr>
              <w:t>4.1.5n1</w:t>
            </w:r>
            <w:r w:rsidRPr="000A4567">
              <w:rPr>
                <w:sz w:val="22"/>
                <w:szCs w:val="22"/>
              </w:rPr>
              <w:t xml:space="preserve"> El Organismo de Inspección debería tener una declaración documentada enfatizando su compromiso con la imparcialidad en el desempeño de sus actividades de inspección, gestionando los conflictos de interés y asegurando la objetividad de sus actividades de inspección. Las acciones que emanan de la alta dirección no deberían contradecir este compromiso.</w:t>
            </w:r>
          </w:p>
          <w:p w14:paraId="675676BC" w14:textId="60D63895" w:rsidR="00A706BC" w:rsidRPr="000A4567" w:rsidRDefault="00A706BC" w:rsidP="000A0DC4">
            <w:pPr>
              <w:pStyle w:val="Textoindependiente3"/>
              <w:spacing w:before="240" w:after="160"/>
              <w:ind w:right="34"/>
              <w:rPr>
                <w:szCs w:val="22"/>
              </w:rPr>
            </w:pPr>
            <w:r w:rsidRPr="000A4567">
              <w:rPr>
                <w:b/>
                <w:szCs w:val="22"/>
              </w:rPr>
              <w:t>4.1.</w:t>
            </w:r>
            <w:r w:rsidRPr="000A4567">
              <w:rPr>
                <w:b/>
                <w:bCs/>
                <w:szCs w:val="22"/>
              </w:rPr>
              <w:t>5n2</w:t>
            </w:r>
            <w:r w:rsidRPr="000A4567">
              <w:rPr>
                <w:szCs w:val="22"/>
              </w:rPr>
              <w:t xml:space="preserve"> Una forma para que la alta dirección enfatice su compromiso con la imparcialidad es poner a disposición del público las declaraciones y políticas pertinentes.</w:t>
            </w:r>
          </w:p>
        </w:tc>
      </w:tr>
      <w:tr w:rsidR="003E5838" w:rsidRPr="00AE3767" w14:paraId="01757998" w14:textId="77777777" w:rsidTr="00100B2A">
        <w:tblPrEx>
          <w:jc w:val="left"/>
        </w:tblPrEx>
        <w:trPr>
          <w:trHeight w:val="413"/>
        </w:trPr>
        <w:tc>
          <w:tcPr>
            <w:tcW w:w="13193" w:type="dxa"/>
            <w:gridSpan w:val="5"/>
            <w:vAlign w:val="center"/>
          </w:tcPr>
          <w:p w14:paraId="48E8ACB5" w14:textId="1E4C4C56" w:rsidR="003E5838" w:rsidRPr="00891E99" w:rsidRDefault="003E5838" w:rsidP="003E5838">
            <w:pPr>
              <w:suppressAutoHyphens/>
              <w:spacing w:line="235" w:lineRule="exact"/>
              <w:jc w:val="both"/>
              <w:rPr>
                <w:rFonts w:ascii="Arial" w:hAnsi="Arial" w:cs="Arial"/>
                <w:b/>
                <w:sz w:val="18"/>
                <w:szCs w:val="18"/>
              </w:rPr>
            </w:pPr>
            <w:r w:rsidRPr="00891E99">
              <w:rPr>
                <w:rFonts w:ascii="Arial" w:hAnsi="Arial" w:cs="Arial"/>
                <w:b/>
                <w:sz w:val="18"/>
                <w:szCs w:val="18"/>
              </w:rPr>
              <w:t>Indicar las evidencias revisadas (nombre del documento o registro, código, versión, fecha según aplique)</w:t>
            </w:r>
            <w:r w:rsidR="002E04C2" w:rsidRPr="00891E99">
              <w:rPr>
                <w:rFonts w:ascii="Arial" w:hAnsi="Arial" w:cs="Arial"/>
                <w:b/>
                <w:sz w:val="18"/>
                <w:szCs w:val="18"/>
              </w:rPr>
              <w:t>,</w:t>
            </w:r>
            <w:r w:rsidRPr="00891E99">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AB44986" w14:textId="77777777" w:rsidR="003E5838" w:rsidRPr="003E5838" w:rsidRDefault="003E5838" w:rsidP="000A0DC4">
            <w:pPr>
              <w:pStyle w:val="Default"/>
              <w:spacing w:before="240" w:after="160"/>
              <w:ind w:right="34"/>
              <w:jc w:val="both"/>
              <w:rPr>
                <w:sz w:val="22"/>
                <w:szCs w:val="22"/>
              </w:rPr>
            </w:pPr>
          </w:p>
        </w:tc>
      </w:tr>
      <w:tr w:rsidR="00A706BC" w:rsidRPr="00AE3767" w14:paraId="57922624"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E139F90"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1DD3E6B" w14:textId="77777777" w:rsidR="00A706BC" w:rsidRPr="000A4567" w:rsidRDefault="00A706BC" w:rsidP="000A0DC4">
            <w:pPr>
              <w:pStyle w:val="Textoindependiente3"/>
              <w:spacing w:before="240" w:after="160"/>
              <w:ind w:right="34"/>
              <w:rPr>
                <w:b/>
                <w:bCs/>
                <w:color w:val="000000" w:themeColor="text1"/>
                <w:szCs w:val="22"/>
                <w:lang w:val="es-CR"/>
              </w:rPr>
            </w:pPr>
            <w:r w:rsidRPr="000A4567">
              <w:rPr>
                <w:b/>
                <w:bCs/>
                <w:color w:val="000000" w:themeColor="text1"/>
                <w:szCs w:val="22"/>
                <w:lang w:val="es-CR"/>
              </w:rPr>
              <w:t>Criterio Técnico para la aplicación de la Norma NORDOM-ISO/IEC 17020:2012.</w:t>
            </w:r>
          </w:p>
        </w:tc>
      </w:tr>
      <w:tr w:rsidR="00A706BC" w:rsidRPr="00AE3767" w14:paraId="77EAA1C9" w14:textId="77777777" w:rsidTr="00100B2A">
        <w:tblPrEx>
          <w:jc w:val="left"/>
        </w:tblPrEx>
        <w:trPr>
          <w:gridAfter w:val="1"/>
          <w:wAfter w:w="10" w:type="dxa"/>
        </w:trPr>
        <w:tc>
          <w:tcPr>
            <w:tcW w:w="5808" w:type="dxa"/>
            <w:gridSpan w:val="3"/>
            <w:vAlign w:val="center"/>
          </w:tcPr>
          <w:p w14:paraId="40A76A17" w14:textId="6E36C0B2"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4.1.6 </w:t>
            </w:r>
            <w:r w:rsidRPr="000A4567">
              <w:rPr>
                <w:color w:val="000000" w:themeColor="text1"/>
                <w:sz w:val="22"/>
                <w:szCs w:val="22"/>
              </w:rPr>
              <w:t>El organismo de inspección debe ser independiente en la medida en que lo requieran las condiciones bajo las cuales presta sus servicios. Dependiendo de estas condiciones, debe cumplir los requisitos mínimos estipulados en el Anexo A, como se describe a continuación:</w:t>
            </w:r>
          </w:p>
        </w:tc>
        <w:tc>
          <w:tcPr>
            <w:tcW w:w="7375" w:type="dxa"/>
            <w:vAlign w:val="center"/>
          </w:tcPr>
          <w:p w14:paraId="0435FDFC" w14:textId="33883E13" w:rsidR="00A706BC" w:rsidRPr="000A4567" w:rsidRDefault="00A706BC" w:rsidP="00F66767">
            <w:pPr>
              <w:spacing w:before="240"/>
              <w:ind w:right="34"/>
              <w:jc w:val="both"/>
              <w:rPr>
                <w:rFonts w:ascii="Arial" w:hAnsi="Arial" w:cs="Arial"/>
              </w:rPr>
            </w:pPr>
            <w:r w:rsidRPr="000A4567">
              <w:rPr>
                <w:rFonts w:ascii="Arial" w:hAnsi="Arial" w:cs="Arial"/>
                <w:b/>
                <w:bCs/>
              </w:rPr>
              <w:t>4.1.6n1</w:t>
            </w:r>
            <w:r w:rsidRPr="000A4567">
              <w:rPr>
                <w:rFonts w:ascii="Arial" w:eastAsia="Arial" w:hAnsi="Arial" w:cs="Arial"/>
                <w:b/>
              </w:rPr>
              <w:t xml:space="preserve"> </w:t>
            </w:r>
            <w:r w:rsidRPr="000A4567">
              <w:rPr>
                <w:rFonts w:ascii="Arial" w:hAnsi="Arial" w:cs="Arial"/>
              </w:rPr>
              <w:t>Un organismo de inspección puede tener diferentes tipos de independencia (Tipo A, B o C) para diferentes actividades de inspección listadas en el alcance de la acreditación. Sin embargo, no es posible que un organismo de inspección ofrezca diferentes tipos de independencia para la misma actividad de inspección.</w:t>
            </w:r>
          </w:p>
          <w:p w14:paraId="0F876333" w14:textId="2F02A2D6" w:rsidR="00A706BC" w:rsidRPr="000A4567" w:rsidRDefault="00A706BC" w:rsidP="00F66767">
            <w:pPr>
              <w:spacing w:before="240" w:line="249" w:lineRule="auto"/>
              <w:ind w:right="34"/>
              <w:jc w:val="both"/>
              <w:rPr>
                <w:rFonts w:ascii="Arial" w:hAnsi="Arial" w:cs="Arial"/>
              </w:rPr>
            </w:pPr>
            <w:r w:rsidRPr="000A4567">
              <w:rPr>
                <w:rFonts w:ascii="Arial" w:hAnsi="Arial" w:cs="Arial"/>
                <w:b/>
                <w:bCs/>
              </w:rPr>
              <w:t>4.1.6n2</w:t>
            </w:r>
            <w:r w:rsidRPr="000A4567">
              <w:rPr>
                <w:rFonts w:ascii="Arial" w:eastAsia="Arial" w:hAnsi="Arial" w:cs="Arial"/>
                <w:b/>
              </w:rPr>
              <w:t xml:space="preserve"> </w:t>
            </w:r>
            <w:r w:rsidRPr="000A4567">
              <w:rPr>
                <w:rFonts w:ascii="Arial" w:hAnsi="Arial" w:cs="Arial"/>
              </w:rPr>
              <w:t>Cumplir con los requisitos de independencia de Tipo A puntos A.1b y A.1c del anexo A es binario (sí o no), lo que implica que no es posible cumplir parcialmente con los requisitos de independencia de Tipo A. Esto también significa que no es posible un análisis de riesgos que dé como resultado medidas de control para minimizar los riesgos a la imparcialidad de una situación en la que no se cumplan estos requisitos de Tipo A. Por lo tanto, solo es posible eliminar la situación que no cumple con estos requisitos de Tipo A.</w:t>
            </w:r>
          </w:p>
        </w:tc>
      </w:tr>
      <w:tr w:rsidR="00FB28F6" w:rsidRPr="00AE3767" w14:paraId="766F2710" w14:textId="77777777" w:rsidTr="00100B2A">
        <w:tblPrEx>
          <w:jc w:val="left"/>
        </w:tblPrEx>
        <w:trPr>
          <w:gridAfter w:val="1"/>
          <w:wAfter w:w="10" w:type="dxa"/>
          <w:trHeight w:val="2786"/>
        </w:trPr>
        <w:tc>
          <w:tcPr>
            <w:tcW w:w="5808" w:type="dxa"/>
            <w:gridSpan w:val="3"/>
            <w:vAlign w:val="center"/>
          </w:tcPr>
          <w:p w14:paraId="4A82646B" w14:textId="77777777" w:rsidR="00FB28F6" w:rsidRDefault="00FB28F6" w:rsidP="00E167E1">
            <w:pPr>
              <w:pStyle w:val="Default"/>
              <w:spacing w:before="240" w:after="160"/>
              <w:ind w:right="34"/>
              <w:jc w:val="both"/>
              <w:rPr>
                <w:color w:val="000000" w:themeColor="text1"/>
                <w:sz w:val="22"/>
                <w:szCs w:val="22"/>
              </w:rPr>
            </w:pPr>
            <w:r w:rsidRPr="000A4567">
              <w:rPr>
                <w:color w:val="000000" w:themeColor="text1"/>
                <w:sz w:val="22"/>
                <w:szCs w:val="22"/>
              </w:rPr>
              <w:lastRenderedPageBreak/>
              <w:t>a) Un organismo de inspección que realiza inspecciones de tercera parte debe cumplir los requisitos del tipo A indicados en el Capítulo A.1 (organismo de inspección de tercera parte).</w:t>
            </w:r>
          </w:p>
          <w:p w14:paraId="37198619" w14:textId="77777777" w:rsidR="00FB28F6" w:rsidRDefault="00FB28F6" w:rsidP="00E167E1">
            <w:pPr>
              <w:pStyle w:val="Default"/>
              <w:spacing w:before="240" w:after="160"/>
              <w:ind w:right="34"/>
              <w:jc w:val="both"/>
              <w:rPr>
                <w:b/>
                <w:bCs/>
                <w:color w:val="000000" w:themeColor="text1"/>
                <w:sz w:val="22"/>
                <w:szCs w:val="22"/>
              </w:rPr>
            </w:pPr>
            <w:r>
              <w:rPr>
                <w:b/>
                <w:bCs/>
                <w:color w:val="000000" w:themeColor="text1"/>
                <w:sz w:val="22"/>
                <w:szCs w:val="22"/>
              </w:rPr>
              <w:t>A.1 Requisitos para los organismos de inspección (Tipo A)</w:t>
            </w:r>
          </w:p>
          <w:p w14:paraId="2D4B50F5" w14:textId="77777777" w:rsidR="00FB28F6" w:rsidRDefault="00FB28F6" w:rsidP="00E167E1">
            <w:pPr>
              <w:pStyle w:val="Default"/>
              <w:spacing w:before="240" w:after="160"/>
              <w:ind w:right="34"/>
              <w:jc w:val="both"/>
              <w:rPr>
                <w:color w:val="000000" w:themeColor="text1"/>
                <w:sz w:val="22"/>
                <w:szCs w:val="22"/>
              </w:rPr>
            </w:pPr>
            <w:r>
              <w:rPr>
                <w:color w:val="000000" w:themeColor="text1"/>
                <w:sz w:val="22"/>
                <w:szCs w:val="22"/>
              </w:rPr>
              <w:t>El organismo de inspección indicado en 4.1.6 a) debe cumplir los requisitos indicados a continuación:</w:t>
            </w:r>
          </w:p>
          <w:p w14:paraId="3B624B37" w14:textId="77777777" w:rsidR="00FB28F6" w:rsidRDefault="00FB28F6" w:rsidP="00FB28F6">
            <w:pPr>
              <w:pStyle w:val="Default"/>
              <w:numPr>
                <w:ilvl w:val="0"/>
                <w:numId w:val="34"/>
              </w:numPr>
              <w:spacing w:before="240"/>
              <w:ind w:right="34"/>
              <w:jc w:val="both"/>
              <w:rPr>
                <w:color w:val="000000" w:themeColor="text1"/>
                <w:sz w:val="22"/>
                <w:szCs w:val="22"/>
              </w:rPr>
            </w:pPr>
            <w:r>
              <w:rPr>
                <w:color w:val="000000" w:themeColor="text1"/>
                <w:sz w:val="22"/>
                <w:szCs w:val="22"/>
              </w:rPr>
              <w:t>El organismo de inspección debe ser independiente de las partes involucradas.</w:t>
            </w:r>
          </w:p>
          <w:p w14:paraId="7A90958F" w14:textId="7C30C5A2" w:rsidR="00FB28F6" w:rsidRDefault="00FB28F6" w:rsidP="00FB28F6">
            <w:pPr>
              <w:pStyle w:val="Default"/>
              <w:numPr>
                <w:ilvl w:val="0"/>
                <w:numId w:val="34"/>
              </w:numPr>
              <w:spacing w:after="160"/>
              <w:ind w:right="34"/>
              <w:jc w:val="both"/>
              <w:rPr>
                <w:color w:val="000000" w:themeColor="text1"/>
                <w:sz w:val="22"/>
                <w:szCs w:val="22"/>
              </w:rPr>
            </w:pPr>
            <w:r>
              <w:rPr>
                <w:color w:val="000000" w:themeColor="text1"/>
                <w:sz w:val="22"/>
                <w:szCs w:val="22"/>
              </w:rPr>
              <w:t>El organismo de inspección y su personal no deben intervenir en ninguna actividad incompatible con su independencia de juicio y su integridad en lo que concierne a sus actividades de inspección. En particular, no deben intervenir en el diseño, la fabricación, el suministro, la instalación, la compra, la posesión, la utilización o el mantenimiento de los ítems inspeccionados.</w:t>
            </w:r>
          </w:p>
          <w:p w14:paraId="761AD2CE" w14:textId="39B9AD99" w:rsidR="00FB28F6" w:rsidRDefault="00FB28F6" w:rsidP="00FB28F6">
            <w:pPr>
              <w:pStyle w:val="Default"/>
              <w:spacing w:after="160"/>
              <w:ind w:left="360" w:right="34"/>
              <w:jc w:val="both"/>
              <w:rPr>
                <w:bCs/>
                <w:color w:val="000000" w:themeColor="text1"/>
                <w:sz w:val="22"/>
                <w:szCs w:val="22"/>
              </w:rPr>
            </w:pPr>
            <w:r>
              <w:rPr>
                <w:b/>
                <w:color w:val="000000" w:themeColor="text1"/>
                <w:sz w:val="22"/>
                <w:szCs w:val="22"/>
              </w:rPr>
              <w:t>Nota 1:</w:t>
            </w:r>
            <w:r>
              <w:rPr>
                <w:bCs/>
                <w:color w:val="000000" w:themeColor="text1"/>
                <w:sz w:val="22"/>
                <w:szCs w:val="22"/>
              </w:rPr>
              <w:t xml:space="preserve"> Esto no impide el intercambio de información técnica entre el cliente y el organismo de inspección (por ejemplo, la explicación de los hallazgos, la aclaración de requisitos o la formación).</w:t>
            </w:r>
          </w:p>
          <w:p w14:paraId="2345AA9D" w14:textId="277C8C71" w:rsidR="00FB28F6" w:rsidRPr="00FB28F6" w:rsidRDefault="00FB28F6" w:rsidP="00FB28F6">
            <w:pPr>
              <w:pStyle w:val="Default"/>
              <w:spacing w:after="160"/>
              <w:ind w:left="360" w:right="34"/>
              <w:jc w:val="both"/>
              <w:rPr>
                <w:bCs/>
                <w:color w:val="000000" w:themeColor="text1"/>
                <w:sz w:val="22"/>
                <w:szCs w:val="22"/>
              </w:rPr>
            </w:pPr>
            <w:r>
              <w:rPr>
                <w:b/>
                <w:color w:val="000000" w:themeColor="text1"/>
                <w:sz w:val="22"/>
                <w:szCs w:val="22"/>
              </w:rPr>
              <w:t xml:space="preserve">Nota 2: </w:t>
            </w:r>
            <w:r>
              <w:rPr>
                <w:bCs/>
                <w:color w:val="000000" w:themeColor="text1"/>
                <w:sz w:val="22"/>
                <w:szCs w:val="22"/>
              </w:rPr>
              <w:t>Esto no impide la compra, posesión o utilización de los ítems inspeccionados que sean necesarios para las operaciones del organismo de inspección, o la adquisición, posesión o utilización de los ítems, por el personal para fines personales.</w:t>
            </w:r>
          </w:p>
          <w:p w14:paraId="68A5A221" w14:textId="7EA98574" w:rsidR="00FB28F6" w:rsidRDefault="00FB28F6" w:rsidP="00FB28F6">
            <w:pPr>
              <w:pStyle w:val="Default"/>
              <w:numPr>
                <w:ilvl w:val="0"/>
                <w:numId w:val="34"/>
              </w:numPr>
              <w:spacing w:after="160"/>
              <w:ind w:right="34"/>
              <w:jc w:val="both"/>
              <w:rPr>
                <w:color w:val="000000" w:themeColor="text1"/>
                <w:sz w:val="22"/>
                <w:szCs w:val="22"/>
              </w:rPr>
            </w:pPr>
            <w:r>
              <w:rPr>
                <w:color w:val="000000" w:themeColor="text1"/>
                <w:sz w:val="22"/>
                <w:szCs w:val="22"/>
              </w:rPr>
              <w:t xml:space="preserve">Un organismo de inspección no debe ser parte de una entidad legal que se ocupa del diseño, la fabricación, el suministro, la instalación, la </w:t>
            </w:r>
            <w:r>
              <w:rPr>
                <w:color w:val="000000" w:themeColor="text1"/>
                <w:sz w:val="22"/>
                <w:szCs w:val="22"/>
              </w:rPr>
              <w:lastRenderedPageBreak/>
              <w:t>compra, la posesión, la utilización o el mantenimiento de los ítems inspeccionados.</w:t>
            </w:r>
          </w:p>
          <w:p w14:paraId="4871B451" w14:textId="0ACDE61C" w:rsidR="00FB28F6" w:rsidRDefault="00FB28F6" w:rsidP="00FB28F6">
            <w:pPr>
              <w:pStyle w:val="Default"/>
              <w:spacing w:after="160"/>
              <w:ind w:left="360" w:right="34"/>
              <w:jc w:val="both"/>
              <w:rPr>
                <w:color w:val="000000" w:themeColor="text1"/>
                <w:sz w:val="22"/>
                <w:szCs w:val="22"/>
              </w:rPr>
            </w:pPr>
            <w:r>
              <w:rPr>
                <w:b/>
                <w:bCs/>
                <w:color w:val="000000" w:themeColor="text1"/>
                <w:sz w:val="22"/>
                <w:szCs w:val="22"/>
              </w:rPr>
              <w:t xml:space="preserve">Nota 1: </w:t>
            </w:r>
            <w:r>
              <w:rPr>
                <w:color w:val="000000" w:themeColor="text1"/>
                <w:sz w:val="22"/>
                <w:szCs w:val="22"/>
              </w:rPr>
              <w:t>Esto no impide el intercambio de información técnica entre el cliente y cualquier otra parte de la misma entidad legal de la que el organismo de inspección forma parte (por ejemplo, la explicación de los hallazgos, o aclaraciones sobre los requisitos o las acciones de formación).</w:t>
            </w:r>
          </w:p>
          <w:p w14:paraId="18017406" w14:textId="3801FC60" w:rsidR="00FB28F6" w:rsidRPr="00FB28F6" w:rsidRDefault="00FB28F6" w:rsidP="00FB28F6">
            <w:pPr>
              <w:pStyle w:val="Default"/>
              <w:spacing w:after="160"/>
              <w:ind w:left="360" w:right="34"/>
              <w:jc w:val="both"/>
              <w:rPr>
                <w:color w:val="000000" w:themeColor="text1"/>
                <w:sz w:val="22"/>
                <w:szCs w:val="22"/>
              </w:rPr>
            </w:pPr>
            <w:r>
              <w:rPr>
                <w:b/>
                <w:bCs/>
                <w:color w:val="000000" w:themeColor="text1"/>
                <w:sz w:val="22"/>
                <w:szCs w:val="22"/>
              </w:rPr>
              <w:t>Nota 2:</w:t>
            </w:r>
            <w:r>
              <w:rPr>
                <w:color w:val="000000" w:themeColor="text1"/>
                <w:sz w:val="22"/>
                <w:szCs w:val="22"/>
              </w:rPr>
              <w:t xml:space="preserve"> Esto no impide la compra, posesión, mantenimiento o utilización de los ítems inspeccionados que sean necesarios para las operaciones de otra parte de la misma entidad legal, o para fines personales por parte del personal.</w:t>
            </w:r>
          </w:p>
          <w:p w14:paraId="31AFE7F2" w14:textId="77777777" w:rsidR="00FB28F6" w:rsidRDefault="00FB28F6" w:rsidP="00FB28F6">
            <w:pPr>
              <w:pStyle w:val="Default"/>
              <w:numPr>
                <w:ilvl w:val="0"/>
                <w:numId w:val="34"/>
              </w:numPr>
              <w:spacing w:after="160"/>
              <w:ind w:right="34"/>
              <w:jc w:val="both"/>
              <w:rPr>
                <w:color w:val="000000" w:themeColor="text1"/>
                <w:sz w:val="22"/>
                <w:szCs w:val="22"/>
              </w:rPr>
            </w:pPr>
            <w:r>
              <w:rPr>
                <w:color w:val="000000" w:themeColor="text1"/>
                <w:sz w:val="22"/>
                <w:szCs w:val="22"/>
              </w:rPr>
              <w:t>El organismo de inspección no debe estar vinculado con una entidad legal separada involucrada en el diseño, la fabricación, el suministro, la instalación, la compra, la posesión, la utilización o el mantenimiento de los ítems inspeccionados a través de:</w:t>
            </w:r>
          </w:p>
          <w:p w14:paraId="265781B0" w14:textId="77777777" w:rsidR="00FB28F6" w:rsidRDefault="00FB28F6" w:rsidP="00FB28F6">
            <w:pPr>
              <w:pStyle w:val="Default"/>
              <w:numPr>
                <w:ilvl w:val="1"/>
                <w:numId w:val="34"/>
              </w:numPr>
              <w:spacing w:after="160"/>
              <w:ind w:right="34"/>
              <w:jc w:val="both"/>
              <w:rPr>
                <w:color w:val="000000" w:themeColor="text1"/>
                <w:sz w:val="22"/>
                <w:szCs w:val="22"/>
              </w:rPr>
            </w:pPr>
            <w:r>
              <w:rPr>
                <w:color w:val="000000" w:themeColor="text1"/>
                <w:sz w:val="22"/>
                <w:szCs w:val="22"/>
              </w:rPr>
              <w:t>Un mismo propietario, excepto cuando los propietarios no tengan capacidad de influir en los resultados de inspección;</w:t>
            </w:r>
          </w:p>
          <w:p w14:paraId="1D7564A9" w14:textId="61C15FC9" w:rsidR="00FB28F6" w:rsidRDefault="00FB28F6" w:rsidP="00FB28F6">
            <w:pPr>
              <w:pStyle w:val="Default"/>
              <w:spacing w:after="160"/>
              <w:ind w:left="1440" w:right="34"/>
              <w:jc w:val="both"/>
              <w:rPr>
                <w:color w:val="000000" w:themeColor="text1"/>
                <w:sz w:val="22"/>
                <w:szCs w:val="22"/>
              </w:rPr>
            </w:pPr>
            <w:r w:rsidRPr="00FB28F6">
              <w:rPr>
                <w:b/>
                <w:bCs/>
                <w:color w:val="000000" w:themeColor="text1"/>
                <w:sz w:val="22"/>
                <w:szCs w:val="22"/>
              </w:rPr>
              <w:t>Ejemplo 1:</w:t>
            </w:r>
            <w:r>
              <w:rPr>
                <w:color w:val="000000" w:themeColor="text1"/>
                <w:sz w:val="22"/>
                <w:szCs w:val="22"/>
              </w:rPr>
              <w:t xml:space="preserve"> Un tipo de estructura cooperativa en la que un gran número de partes interesadas no tienen (individualmente o como grupo) la capacidad de influir en los resultados de una inspección.</w:t>
            </w:r>
          </w:p>
          <w:p w14:paraId="5284934F" w14:textId="27208E6C" w:rsidR="00FB28F6" w:rsidRPr="00FB28F6" w:rsidRDefault="00FB28F6" w:rsidP="00FB28F6">
            <w:pPr>
              <w:pStyle w:val="Default"/>
              <w:spacing w:after="160"/>
              <w:ind w:left="1440" w:right="34"/>
              <w:jc w:val="both"/>
              <w:rPr>
                <w:color w:val="000000" w:themeColor="text1"/>
                <w:sz w:val="22"/>
                <w:szCs w:val="22"/>
              </w:rPr>
            </w:pPr>
            <w:r>
              <w:rPr>
                <w:b/>
                <w:bCs/>
                <w:color w:val="000000" w:themeColor="text1"/>
                <w:sz w:val="22"/>
                <w:szCs w:val="22"/>
              </w:rPr>
              <w:t>Ejemplo 2:</w:t>
            </w:r>
            <w:r>
              <w:rPr>
                <w:color w:val="000000" w:themeColor="text1"/>
                <w:sz w:val="22"/>
                <w:szCs w:val="22"/>
              </w:rPr>
              <w:t xml:space="preserve"> Un holding compuesto de varias entidades legales separadas (compañías filiales) dirigidas por una compañía matriz común, en el que ni las compañías filiales ni la compañía matriz </w:t>
            </w:r>
            <w:r>
              <w:rPr>
                <w:color w:val="000000" w:themeColor="text1"/>
                <w:sz w:val="22"/>
                <w:szCs w:val="22"/>
              </w:rPr>
              <w:lastRenderedPageBreak/>
              <w:t>pueden influir en los resultados de una inspección.</w:t>
            </w:r>
          </w:p>
          <w:p w14:paraId="62E0B436" w14:textId="77777777" w:rsidR="00FB28F6" w:rsidRDefault="00FB28F6" w:rsidP="00FB28F6">
            <w:pPr>
              <w:pStyle w:val="Default"/>
              <w:numPr>
                <w:ilvl w:val="1"/>
                <w:numId w:val="34"/>
              </w:numPr>
              <w:spacing w:after="160"/>
              <w:ind w:right="34"/>
              <w:jc w:val="both"/>
              <w:rPr>
                <w:color w:val="000000" w:themeColor="text1"/>
                <w:sz w:val="22"/>
                <w:szCs w:val="22"/>
              </w:rPr>
            </w:pPr>
            <w:r>
              <w:rPr>
                <w:color w:val="000000" w:themeColor="text1"/>
                <w:sz w:val="22"/>
                <w:szCs w:val="22"/>
              </w:rPr>
              <w:t xml:space="preserve">Personas nominadas </w:t>
            </w:r>
            <w:r w:rsidR="00D611A9">
              <w:rPr>
                <w:color w:val="000000" w:themeColor="text1"/>
                <w:sz w:val="22"/>
                <w:szCs w:val="22"/>
              </w:rPr>
              <w:t>por un propietario común en los consejos directivos o su equivalente de las organizaciones, salvo cuando desempeñen funciones que no tengan influencia alguna en los resultados de una inspección;</w:t>
            </w:r>
          </w:p>
          <w:p w14:paraId="14425413" w14:textId="7FAAAD2A" w:rsidR="00D611A9" w:rsidRPr="00D611A9" w:rsidRDefault="00D611A9" w:rsidP="00D611A9">
            <w:pPr>
              <w:pStyle w:val="Default"/>
              <w:spacing w:after="160"/>
              <w:ind w:left="1440" w:right="34"/>
              <w:jc w:val="both"/>
              <w:rPr>
                <w:color w:val="000000" w:themeColor="text1"/>
                <w:sz w:val="22"/>
                <w:szCs w:val="22"/>
              </w:rPr>
            </w:pPr>
            <w:r>
              <w:rPr>
                <w:b/>
                <w:bCs/>
                <w:color w:val="000000" w:themeColor="text1"/>
                <w:sz w:val="22"/>
                <w:szCs w:val="22"/>
              </w:rPr>
              <w:t>Ejemplo:</w:t>
            </w:r>
            <w:r>
              <w:rPr>
                <w:color w:val="000000" w:themeColor="text1"/>
                <w:sz w:val="22"/>
                <w:szCs w:val="22"/>
              </w:rPr>
              <w:t xml:space="preserve"> Un banco que financia una compañía puede exigir la nominación de una persona al consejo directivo con el propósito de supervisar la manera en que se gestiona la empresa, pero no intervendrá en la toma de decisiones.</w:t>
            </w:r>
          </w:p>
          <w:p w14:paraId="1FFCB57F" w14:textId="77777777" w:rsidR="00D611A9" w:rsidRDefault="00D611A9" w:rsidP="00FB28F6">
            <w:pPr>
              <w:pStyle w:val="Default"/>
              <w:numPr>
                <w:ilvl w:val="1"/>
                <w:numId w:val="34"/>
              </w:numPr>
              <w:spacing w:after="160"/>
              <w:ind w:right="34"/>
              <w:jc w:val="both"/>
              <w:rPr>
                <w:color w:val="000000" w:themeColor="text1"/>
                <w:sz w:val="22"/>
                <w:szCs w:val="22"/>
              </w:rPr>
            </w:pPr>
            <w:r>
              <w:rPr>
                <w:color w:val="000000" w:themeColor="text1"/>
                <w:sz w:val="22"/>
                <w:szCs w:val="22"/>
              </w:rPr>
              <w:t>Dependencia directa del mismo nivel superior de dirección, salvo cuando ello no pueda influir en los resultados de la inspección;</w:t>
            </w:r>
          </w:p>
          <w:p w14:paraId="4650110E" w14:textId="717217AD" w:rsidR="00D611A9" w:rsidRDefault="00D611A9" w:rsidP="00D611A9">
            <w:pPr>
              <w:pStyle w:val="Default"/>
              <w:spacing w:after="160"/>
              <w:ind w:left="1440" w:right="34"/>
              <w:jc w:val="both"/>
              <w:rPr>
                <w:color w:val="000000" w:themeColor="text1"/>
                <w:sz w:val="22"/>
                <w:szCs w:val="22"/>
              </w:rPr>
            </w:pPr>
            <w:r>
              <w:rPr>
                <w:b/>
                <w:bCs/>
                <w:color w:val="000000" w:themeColor="text1"/>
                <w:sz w:val="22"/>
                <w:szCs w:val="22"/>
              </w:rPr>
              <w:t>Nota:</w:t>
            </w:r>
            <w:r>
              <w:rPr>
                <w:color w:val="000000" w:themeColor="text1"/>
                <w:sz w:val="22"/>
                <w:szCs w:val="22"/>
              </w:rPr>
              <w:t xml:space="preserve"> Depender del mismo nivel de dirección superior está permitido en cuestiones que no se refieran al diseño, la fabricación, el suministro, la instalación, la compra, la posesión, la utilización o el mantenimiento de los ítems inspeccionados.</w:t>
            </w:r>
          </w:p>
          <w:p w14:paraId="6EC1CD48" w14:textId="6EC8D4C4" w:rsidR="00D611A9" w:rsidRPr="00CA6C4B" w:rsidRDefault="00D611A9" w:rsidP="00FB28F6">
            <w:pPr>
              <w:pStyle w:val="Default"/>
              <w:numPr>
                <w:ilvl w:val="1"/>
                <w:numId w:val="34"/>
              </w:numPr>
              <w:spacing w:after="160"/>
              <w:ind w:right="34"/>
              <w:jc w:val="both"/>
              <w:rPr>
                <w:color w:val="000000" w:themeColor="text1"/>
                <w:sz w:val="22"/>
                <w:szCs w:val="22"/>
              </w:rPr>
            </w:pPr>
            <w:r>
              <w:rPr>
                <w:color w:val="000000" w:themeColor="text1"/>
                <w:sz w:val="22"/>
                <w:szCs w:val="22"/>
              </w:rPr>
              <w:t>Compromisos contractuales, u otros medios que pueden tener la capacidad de influir en los resultados de inspección.</w:t>
            </w:r>
          </w:p>
        </w:tc>
        <w:tc>
          <w:tcPr>
            <w:tcW w:w="7375" w:type="dxa"/>
            <w:vAlign w:val="center"/>
          </w:tcPr>
          <w:p w14:paraId="1BED374C" w14:textId="31C40E40" w:rsidR="00FB28F6" w:rsidRPr="00CA6C4B" w:rsidRDefault="00FB28F6" w:rsidP="00CA6C4B">
            <w:pPr>
              <w:spacing w:before="240"/>
              <w:ind w:right="34"/>
              <w:jc w:val="center"/>
              <w:rPr>
                <w:rFonts w:ascii="Arial" w:hAnsi="Arial" w:cs="Arial"/>
              </w:rPr>
            </w:pPr>
            <w:r>
              <w:rPr>
                <w:rFonts w:ascii="Arial" w:hAnsi="Arial" w:cs="Arial"/>
              </w:rPr>
              <w:lastRenderedPageBreak/>
              <w:t>N/A</w:t>
            </w:r>
          </w:p>
        </w:tc>
      </w:tr>
      <w:tr w:rsidR="003E5838" w:rsidRPr="00AE3767" w14:paraId="499FAFB3" w14:textId="77777777" w:rsidTr="00100B2A">
        <w:tblPrEx>
          <w:jc w:val="left"/>
        </w:tblPrEx>
        <w:trPr>
          <w:gridAfter w:val="1"/>
          <w:wAfter w:w="10" w:type="dxa"/>
          <w:trHeight w:val="274"/>
        </w:trPr>
        <w:tc>
          <w:tcPr>
            <w:tcW w:w="13183" w:type="dxa"/>
            <w:gridSpan w:val="4"/>
            <w:vAlign w:val="center"/>
          </w:tcPr>
          <w:p w14:paraId="31FCEFB2" w14:textId="30B505A0" w:rsidR="003E5838" w:rsidRPr="003E5838" w:rsidRDefault="003E5838" w:rsidP="003E5838">
            <w:pPr>
              <w:suppressAutoHyphens/>
              <w:spacing w:line="235" w:lineRule="exact"/>
              <w:jc w:val="both"/>
              <w:rPr>
                <w:rFonts w:ascii="Arial" w:hAnsi="Arial" w:cs="Arial"/>
                <w:b/>
                <w:sz w:val="18"/>
                <w:szCs w:val="18"/>
              </w:rPr>
            </w:pPr>
            <w:r w:rsidRPr="003E5838">
              <w:rPr>
                <w:rFonts w:ascii="Arial" w:hAnsi="Arial" w:cs="Arial"/>
                <w:b/>
                <w:sz w:val="18"/>
                <w:szCs w:val="18"/>
              </w:rPr>
              <w:lastRenderedPageBreak/>
              <w:t>Indicar las evidencias revisadas (nombre del documento o registro, código, versión, fecha según aplique)</w:t>
            </w:r>
            <w:r w:rsidR="00624E5D" w:rsidRPr="003E5838">
              <w:rPr>
                <w:rFonts w:ascii="Arial" w:hAnsi="Arial" w:cs="Arial"/>
                <w:b/>
                <w:sz w:val="18"/>
                <w:szCs w:val="18"/>
              </w:rPr>
              <w:t>,</w:t>
            </w:r>
            <w:r w:rsidRPr="003E5838">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31EA4AA" w14:textId="77777777" w:rsidR="003E5838" w:rsidRDefault="003E5838" w:rsidP="003E5838">
            <w:pPr>
              <w:spacing w:before="240"/>
              <w:ind w:right="34"/>
              <w:jc w:val="both"/>
              <w:rPr>
                <w:rFonts w:ascii="Arial" w:hAnsi="Arial" w:cs="Arial"/>
              </w:rPr>
            </w:pPr>
          </w:p>
        </w:tc>
      </w:tr>
      <w:tr w:rsidR="00E167E1" w:rsidRPr="00AE3767" w14:paraId="2ADDA9A8" w14:textId="77777777" w:rsidTr="00100B2A">
        <w:tblPrEx>
          <w:jc w:val="left"/>
        </w:tblPrEx>
        <w:trPr>
          <w:gridAfter w:val="1"/>
          <w:wAfter w:w="10" w:type="dxa"/>
        </w:trPr>
        <w:tc>
          <w:tcPr>
            <w:tcW w:w="5808" w:type="dxa"/>
            <w:gridSpan w:val="3"/>
            <w:vAlign w:val="center"/>
          </w:tcPr>
          <w:p w14:paraId="4DC05847" w14:textId="7F17E52A" w:rsidR="00D611A9" w:rsidRDefault="00E167E1" w:rsidP="00E167E1">
            <w:pPr>
              <w:pStyle w:val="Default"/>
              <w:spacing w:before="240" w:after="160"/>
              <w:ind w:right="34"/>
              <w:jc w:val="both"/>
              <w:rPr>
                <w:color w:val="000000" w:themeColor="text1"/>
                <w:sz w:val="22"/>
                <w:szCs w:val="22"/>
              </w:rPr>
            </w:pPr>
            <w:r w:rsidRPr="000A4567">
              <w:rPr>
                <w:color w:val="000000" w:themeColor="text1"/>
                <w:sz w:val="22"/>
                <w:szCs w:val="22"/>
              </w:rPr>
              <w:lastRenderedPageBreak/>
              <w:t>b) Un organismo de inspección que realiza inspecciones de primera parte, inspecciones de segunda parte, o ambas, y que constituye una parte separada e identificable de una organización que participa en el diseño, la fabricación, el suministro, la instalación, el uso o el mantenimiento de los ítems que inspecciona, y que presta servicios de inspección únicamente a su organización matriz (organismo de inspección interno) debe cumplir los requisitos del tipo B indicados en el Capítulo A.2.</w:t>
            </w:r>
          </w:p>
          <w:p w14:paraId="67078045" w14:textId="2036FC5B" w:rsidR="00D611A9" w:rsidRDefault="00D611A9" w:rsidP="00D611A9">
            <w:pPr>
              <w:pStyle w:val="Default"/>
              <w:spacing w:before="240" w:after="160"/>
              <w:ind w:right="34"/>
              <w:jc w:val="both"/>
              <w:rPr>
                <w:b/>
                <w:bCs/>
                <w:color w:val="000000" w:themeColor="text1"/>
                <w:sz w:val="22"/>
                <w:szCs w:val="22"/>
              </w:rPr>
            </w:pPr>
            <w:r>
              <w:rPr>
                <w:b/>
                <w:bCs/>
                <w:color w:val="000000" w:themeColor="text1"/>
                <w:sz w:val="22"/>
                <w:szCs w:val="22"/>
              </w:rPr>
              <w:t>A.2 Requisitos para los organismos de inspección (Tipo B)</w:t>
            </w:r>
          </w:p>
          <w:p w14:paraId="45CDBB00" w14:textId="0BD8C679" w:rsidR="00D611A9" w:rsidRDefault="00D611A9" w:rsidP="00D611A9">
            <w:pPr>
              <w:pStyle w:val="Default"/>
              <w:spacing w:before="240" w:after="160"/>
              <w:ind w:right="34"/>
              <w:jc w:val="both"/>
              <w:rPr>
                <w:color w:val="000000" w:themeColor="text1"/>
                <w:sz w:val="22"/>
                <w:szCs w:val="22"/>
              </w:rPr>
            </w:pPr>
            <w:r>
              <w:rPr>
                <w:color w:val="000000" w:themeColor="text1"/>
                <w:sz w:val="22"/>
                <w:szCs w:val="22"/>
              </w:rPr>
              <w:t>El organismo de inspección indicado en 4.1.6 b) debe cumplir los requisitos indicados a continuación:</w:t>
            </w:r>
          </w:p>
          <w:p w14:paraId="2A7BABA3" w14:textId="77777777" w:rsidR="00D611A9" w:rsidRDefault="00D611A9" w:rsidP="00D611A9">
            <w:pPr>
              <w:pStyle w:val="Default"/>
              <w:numPr>
                <w:ilvl w:val="0"/>
                <w:numId w:val="35"/>
              </w:numPr>
              <w:spacing w:before="240" w:after="160"/>
              <w:ind w:right="34"/>
              <w:jc w:val="both"/>
              <w:rPr>
                <w:color w:val="000000" w:themeColor="text1"/>
                <w:sz w:val="22"/>
                <w:szCs w:val="22"/>
              </w:rPr>
            </w:pPr>
            <w:r>
              <w:rPr>
                <w:color w:val="000000" w:themeColor="text1"/>
                <w:sz w:val="22"/>
                <w:szCs w:val="22"/>
              </w:rPr>
              <w:t>El organismo de inspección sólo debe prestar servicios de inspección a la organización de la que forma parte;</w:t>
            </w:r>
          </w:p>
          <w:p w14:paraId="0F043F26" w14:textId="77777777" w:rsidR="00D611A9" w:rsidRDefault="00D611A9" w:rsidP="00D611A9">
            <w:pPr>
              <w:pStyle w:val="Default"/>
              <w:numPr>
                <w:ilvl w:val="0"/>
                <w:numId w:val="35"/>
              </w:numPr>
              <w:spacing w:before="240" w:after="160"/>
              <w:ind w:right="34"/>
              <w:jc w:val="both"/>
              <w:rPr>
                <w:color w:val="000000" w:themeColor="text1"/>
                <w:sz w:val="22"/>
                <w:szCs w:val="22"/>
              </w:rPr>
            </w:pPr>
            <w:r>
              <w:rPr>
                <w:color w:val="000000" w:themeColor="text1"/>
                <w:sz w:val="22"/>
                <w:szCs w:val="22"/>
              </w:rPr>
              <w:t>Las responsabilidades del personal de inspección deben estar claramente separadas de las del personal empleado en otras funciones y esta separación se debe establecer por medio de una identificación organizacional y por los métodos de emisión de informes del organismo de inspección en el seno de la organización matriz;</w:t>
            </w:r>
          </w:p>
          <w:p w14:paraId="7CC9B802" w14:textId="77777777" w:rsidR="00D611A9" w:rsidRDefault="00D611A9" w:rsidP="00D611A9">
            <w:pPr>
              <w:pStyle w:val="Default"/>
              <w:numPr>
                <w:ilvl w:val="0"/>
                <w:numId w:val="35"/>
              </w:numPr>
              <w:spacing w:before="240" w:after="160"/>
              <w:ind w:right="34"/>
              <w:jc w:val="both"/>
              <w:rPr>
                <w:color w:val="000000" w:themeColor="text1"/>
                <w:sz w:val="22"/>
                <w:szCs w:val="22"/>
              </w:rPr>
            </w:pPr>
            <w:r>
              <w:rPr>
                <w:color w:val="000000" w:themeColor="text1"/>
                <w:sz w:val="22"/>
                <w:szCs w:val="22"/>
              </w:rPr>
              <w:t xml:space="preserve">El organismo de inspección y su personal no deben intervenir en ninguna actividad incompatible con su independencia de juicio y su integridad en lo que concierne a sus actividades de inspección. En particular, no deben intervenir </w:t>
            </w:r>
            <w:r>
              <w:rPr>
                <w:color w:val="000000" w:themeColor="text1"/>
                <w:sz w:val="22"/>
                <w:szCs w:val="22"/>
              </w:rPr>
              <w:lastRenderedPageBreak/>
              <w:t>en el diseño, la fabricación, el suministro, la instalación, la compra, la utilización o el mantenimiento de los ítems inspeccionados.</w:t>
            </w:r>
          </w:p>
          <w:p w14:paraId="5D3FC477" w14:textId="77777777" w:rsidR="00D611A9" w:rsidRDefault="00D611A9" w:rsidP="00D611A9">
            <w:pPr>
              <w:pStyle w:val="Default"/>
              <w:spacing w:before="240" w:after="160"/>
              <w:ind w:left="720" w:right="34"/>
              <w:jc w:val="both"/>
              <w:rPr>
                <w:color w:val="000000" w:themeColor="text1"/>
                <w:sz w:val="22"/>
                <w:szCs w:val="22"/>
              </w:rPr>
            </w:pPr>
            <w:r>
              <w:rPr>
                <w:b/>
                <w:bCs/>
                <w:color w:val="000000" w:themeColor="text1"/>
                <w:sz w:val="22"/>
                <w:szCs w:val="22"/>
              </w:rPr>
              <w:t>Nota 1:</w:t>
            </w:r>
            <w:r>
              <w:rPr>
                <w:color w:val="000000" w:themeColor="text1"/>
                <w:sz w:val="22"/>
                <w:szCs w:val="22"/>
              </w:rPr>
              <w:t xml:space="preserve"> Esto no impide el intercambio de información técnica entre el organismo de inspección y las otras partes de la organización de la que el organismo de inspección forma parte, por ejemplo, la explicación de los hallazgos, la aclaración de requisitos o la formación.</w:t>
            </w:r>
          </w:p>
          <w:p w14:paraId="78193E8B" w14:textId="42B76B0C" w:rsidR="00D611A9" w:rsidRPr="00D611A9" w:rsidRDefault="00D611A9" w:rsidP="00D611A9">
            <w:pPr>
              <w:pStyle w:val="Default"/>
              <w:spacing w:before="240" w:after="160"/>
              <w:ind w:left="720" w:right="34"/>
              <w:jc w:val="both"/>
              <w:rPr>
                <w:color w:val="000000" w:themeColor="text1"/>
                <w:sz w:val="22"/>
                <w:szCs w:val="22"/>
              </w:rPr>
            </w:pPr>
            <w:r>
              <w:rPr>
                <w:b/>
                <w:bCs/>
                <w:color w:val="000000" w:themeColor="text1"/>
                <w:sz w:val="22"/>
                <w:szCs w:val="22"/>
              </w:rPr>
              <w:t>Nota 2:</w:t>
            </w:r>
            <w:r>
              <w:rPr>
                <w:color w:val="000000" w:themeColor="text1"/>
                <w:sz w:val="22"/>
                <w:szCs w:val="22"/>
              </w:rPr>
              <w:t xml:space="preserve"> Esto no impide la compra, posesión o utilización de los ítems inspeccionados que sean necesarios para las operaciones del organismo de inspección, o la compra, posesión o utilización de los ítems, por el personal, para fines personales.</w:t>
            </w:r>
          </w:p>
        </w:tc>
        <w:tc>
          <w:tcPr>
            <w:tcW w:w="7375" w:type="dxa"/>
            <w:vAlign w:val="center"/>
          </w:tcPr>
          <w:p w14:paraId="7B814FC1" w14:textId="77777777" w:rsidR="00E167E1" w:rsidRPr="00E167E1" w:rsidRDefault="00E167E1" w:rsidP="00F66767">
            <w:pPr>
              <w:spacing w:before="240"/>
              <w:ind w:right="34"/>
              <w:jc w:val="both"/>
              <w:rPr>
                <w:rFonts w:ascii="Arial" w:hAnsi="Arial" w:cs="Arial"/>
              </w:rPr>
            </w:pPr>
          </w:p>
        </w:tc>
      </w:tr>
      <w:tr w:rsidR="003E5838" w:rsidRPr="00AE3767" w14:paraId="7A49C264" w14:textId="77777777" w:rsidTr="00100B2A">
        <w:tblPrEx>
          <w:jc w:val="left"/>
        </w:tblPrEx>
        <w:trPr>
          <w:gridAfter w:val="1"/>
          <w:wAfter w:w="10" w:type="dxa"/>
        </w:trPr>
        <w:tc>
          <w:tcPr>
            <w:tcW w:w="13183" w:type="dxa"/>
            <w:gridSpan w:val="4"/>
            <w:vAlign w:val="center"/>
          </w:tcPr>
          <w:p w14:paraId="5DB35A82" w14:textId="77777777" w:rsidR="003E5838" w:rsidRPr="003E5838" w:rsidRDefault="003E5838" w:rsidP="003E5838">
            <w:pPr>
              <w:suppressAutoHyphens/>
              <w:spacing w:line="235" w:lineRule="exact"/>
              <w:jc w:val="both"/>
              <w:rPr>
                <w:rFonts w:ascii="Arial" w:hAnsi="Arial" w:cs="Arial"/>
                <w:b/>
                <w:sz w:val="18"/>
                <w:szCs w:val="18"/>
              </w:rPr>
            </w:pPr>
            <w:r w:rsidRPr="003E5838">
              <w:rPr>
                <w:rFonts w:ascii="Arial" w:hAnsi="Arial" w:cs="Arial"/>
                <w:b/>
                <w:sz w:val="18"/>
                <w:szCs w:val="18"/>
              </w:rPr>
              <w:lastRenderedPageBreak/>
              <w:t>Indicar las evidencias revisadas (nombre del documento o registro, código, versión, fecha según aplique),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1FBF744" w14:textId="77777777" w:rsidR="003E5838" w:rsidRPr="00E167E1" w:rsidRDefault="003E5838" w:rsidP="00F66767">
            <w:pPr>
              <w:spacing w:before="240"/>
              <w:ind w:right="34"/>
              <w:jc w:val="both"/>
              <w:rPr>
                <w:rFonts w:ascii="Arial" w:hAnsi="Arial" w:cs="Arial"/>
              </w:rPr>
            </w:pPr>
          </w:p>
        </w:tc>
      </w:tr>
      <w:tr w:rsidR="00E167E1" w:rsidRPr="00AE3767" w14:paraId="3556E2F4" w14:textId="77777777" w:rsidTr="00100B2A">
        <w:tblPrEx>
          <w:jc w:val="left"/>
        </w:tblPrEx>
        <w:trPr>
          <w:gridAfter w:val="1"/>
          <w:wAfter w:w="10" w:type="dxa"/>
        </w:trPr>
        <w:tc>
          <w:tcPr>
            <w:tcW w:w="5808" w:type="dxa"/>
            <w:gridSpan w:val="3"/>
            <w:vAlign w:val="center"/>
          </w:tcPr>
          <w:p w14:paraId="3E011C35" w14:textId="4F71AA83" w:rsidR="00E167E1" w:rsidRDefault="00E167E1" w:rsidP="00E167E1">
            <w:pPr>
              <w:pStyle w:val="Default"/>
              <w:spacing w:before="240" w:after="160"/>
              <w:ind w:right="34"/>
              <w:jc w:val="both"/>
              <w:rPr>
                <w:color w:val="000000" w:themeColor="text1"/>
                <w:sz w:val="22"/>
                <w:szCs w:val="22"/>
              </w:rPr>
            </w:pPr>
            <w:r w:rsidRPr="000A4567">
              <w:rPr>
                <w:color w:val="000000" w:themeColor="text1"/>
                <w:sz w:val="22"/>
                <w:szCs w:val="22"/>
              </w:rPr>
              <w:t>c) Un organismo de inspección que realiza inspecciones de primera parte, inspecciones de segunda parte, o ambas, y que constituye una parte identificable pero no necesariamente separada de una organización que participa en el diseño, la fabricación, el suministro, la instalación, el uso o el mantenimiento de los ítems que inspecciona, y que presta servicios de inspección a su organización matriz o a otras partes, o a ambas, debe cumplir los requisitos del tipo C indicados en el Capítulo A.3.</w:t>
            </w:r>
          </w:p>
          <w:p w14:paraId="67BEA436" w14:textId="1D2F3C82" w:rsidR="00D611A9" w:rsidRDefault="00D611A9" w:rsidP="00D611A9">
            <w:pPr>
              <w:pStyle w:val="Default"/>
              <w:spacing w:before="240" w:after="160"/>
              <w:ind w:right="34"/>
              <w:jc w:val="both"/>
              <w:rPr>
                <w:b/>
                <w:bCs/>
                <w:color w:val="000000" w:themeColor="text1"/>
                <w:sz w:val="22"/>
                <w:szCs w:val="22"/>
              </w:rPr>
            </w:pPr>
            <w:r>
              <w:rPr>
                <w:b/>
                <w:bCs/>
                <w:color w:val="000000" w:themeColor="text1"/>
                <w:sz w:val="22"/>
                <w:szCs w:val="22"/>
              </w:rPr>
              <w:t>A.3 Requisitos para los organismos de inspección (Tipo C)</w:t>
            </w:r>
          </w:p>
          <w:p w14:paraId="56A7358F" w14:textId="77777777" w:rsidR="00D611A9" w:rsidRDefault="00D611A9" w:rsidP="00E167E1">
            <w:pPr>
              <w:pStyle w:val="Default"/>
              <w:spacing w:before="240" w:after="160"/>
              <w:ind w:right="34"/>
              <w:jc w:val="both"/>
              <w:rPr>
                <w:color w:val="000000" w:themeColor="text1"/>
                <w:sz w:val="22"/>
                <w:szCs w:val="22"/>
              </w:rPr>
            </w:pPr>
          </w:p>
          <w:p w14:paraId="5AD940BE" w14:textId="4D94E722" w:rsidR="00D611A9" w:rsidRPr="00D611A9" w:rsidRDefault="00D611A9" w:rsidP="00D611A9">
            <w:pPr>
              <w:pStyle w:val="Default"/>
              <w:spacing w:before="240" w:after="160"/>
              <w:ind w:right="34"/>
              <w:jc w:val="both"/>
              <w:rPr>
                <w:color w:val="000000" w:themeColor="text1"/>
                <w:sz w:val="22"/>
                <w:szCs w:val="22"/>
              </w:rPr>
            </w:pPr>
            <w:r>
              <w:rPr>
                <w:color w:val="000000" w:themeColor="text1"/>
                <w:sz w:val="22"/>
                <w:szCs w:val="22"/>
              </w:rPr>
              <w:t>El organismo de inspección indicado en 4.1.6 c) debe cumplir los requisitos indicados a continuación:</w:t>
            </w:r>
          </w:p>
          <w:p w14:paraId="2C99BA41" w14:textId="77777777" w:rsidR="00D611A9" w:rsidRPr="00D611A9" w:rsidRDefault="00D611A9" w:rsidP="00D611A9">
            <w:pPr>
              <w:pStyle w:val="Default"/>
              <w:numPr>
                <w:ilvl w:val="0"/>
                <w:numId w:val="36"/>
              </w:numPr>
              <w:spacing w:before="240" w:after="160"/>
              <w:ind w:right="34"/>
              <w:jc w:val="both"/>
              <w:rPr>
                <w:b/>
                <w:bCs/>
                <w:color w:val="000000" w:themeColor="text1"/>
                <w:sz w:val="22"/>
                <w:szCs w:val="22"/>
              </w:rPr>
            </w:pPr>
            <w:r>
              <w:rPr>
                <w:color w:val="000000" w:themeColor="text1"/>
                <w:sz w:val="22"/>
                <w:szCs w:val="22"/>
              </w:rPr>
              <w:t>el organismo de inspección debe establecer salvaguardas dentro de su organización para asegurar una adecuada segregación de las funciones y responsabilidades entre la inspección y las otras actividades;</w:t>
            </w:r>
          </w:p>
          <w:p w14:paraId="0E33D31C" w14:textId="77777777" w:rsidR="00D611A9" w:rsidRPr="00D611A9" w:rsidRDefault="00D611A9" w:rsidP="00D611A9">
            <w:pPr>
              <w:pStyle w:val="Default"/>
              <w:numPr>
                <w:ilvl w:val="0"/>
                <w:numId w:val="36"/>
              </w:numPr>
              <w:spacing w:before="240" w:after="160"/>
              <w:ind w:right="34"/>
              <w:jc w:val="both"/>
              <w:rPr>
                <w:b/>
                <w:bCs/>
                <w:color w:val="000000" w:themeColor="text1"/>
                <w:sz w:val="22"/>
                <w:szCs w:val="22"/>
              </w:rPr>
            </w:pPr>
            <w:r>
              <w:rPr>
                <w:color w:val="000000" w:themeColor="text1"/>
                <w:sz w:val="22"/>
                <w:szCs w:val="22"/>
              </w:rPr>
              <w:t>el diseño / fabricación / provisión / instalación / servicio / mantenimiento y la inspección del mismo ítem realizado por un organismo de inspección Tipo C no deben llevarse a cabo por la misma persona. Una excepción a esto es cuando un requisito reglamentario permite explícitamente que una persona particular de un organismo de inspección Tipo C realice tanto el diseño / fabricación / provisión / instalación / servicio / mantenimiento como la inspección del mismo ítem, siempre que esta excepción no comprometa los resultados de la inspección.</w:t>
            </w:r>
          </w:p>
          <w:p w14:paraId="2225460F" w14:textId="3C92DB5D" w:rsidR="00D611A9" w:rsidRPr="00D611A9" w:rsidRDefault="00D611A9" w:rsidP="00D611A9">
            <w:pPr>
              <w:pStyle w:val="Default"/>
              <w:spacing w:before="240" w:after="160"/>
              <w:ind w:left="720" w:right="34"/>
              <w:jc w:val="both"/>
              <w:rPr>
                <w:color w:val="000000" w:themeColor="text1"/>
                <w:sz w:val="22"/>
                <w:szCs w:val="22"/>
              </w:rPr>
            </w:pPr>
            <w:r>
              <w:rPr>
                <w:b/>
                <w:bCs/>
                <w:color w:val="000000" w:themeColor="text1"/>
                <w:sz w:val="22"/>
                <w:szCs w:val="22"/>
              </w:rPr>
              <w:t xml:space="preserve">Nota: </w:t>
            </w:r>
            <w:r>
              <w:rPr>
                <w:color w:val="000000" w:themeColor="text1"/>
                <w:sz w:val="22"/>
                <w:szCs w:val="22"/>
              </w:rPr>
              <w:t>Las inspecciones realizadas por organismos de inspección tipo C no se pueden clasificar como inspecciones de tercera parte para las mismas actividades de inspección, ya que no cumplen los requisitos de independencia de las operaciones de los organismos de inspección Tipo A.</w:t>
            </w:r>
          </w:p>
        </w:tc>
        <w:tc>
          <w:tcPr>
            <w:tcW w:w="7375" w:type="dxa"/>
            <w:vAlign w:val="center"/>
          </w:tcPr>
          <w:p w14:paraId="0AFD5FF5" w14:textId="77777777" w:rsidR="00E167E1" w:rsidRPr="00E167E1" w:rsidRDefault="00E167E1" w:rsidP="00E167E1">
            <w:pPr>
              <w:spacing w:before="240"/>
              <w:ind w:right="34"/>
              <w:jc w:val="both"/>
              <w:rPr>
                <w:rFonts w:ascii="Arial" w:hAnsi="Arial" w:cs="Arial"/>
              </w:rPr>
            </w:pPr>
          </w:p>
        </w:tc>
      </w:tr>
      <w:tr w:rsidR="003E5838" w:rsidRPr="00AE3767" w14:paraId="221E0FEA" w14:textId="77777777" w:rsidTr="00100B2A">
        <w:tblPrEx>
          <w:jc w:val="left"/>
        </w:tblPrEx>
        <w:trPr>
          <w:gridAfter w:val="1"/>
          <w:wAfter w:w="10" w:type="dxa"/>
        </w:trPr>
        <w:tc>
          <w:tcPr>
            <w:tcW w:w="13183" w:type="dxa"/>
            <w:gridSpan w:val="4"/>
            <w:vAlign w:val="center"/>
          </w:tcPr>
          <w:p w14:paraId="2BA21F26" w14:textId="0591CC2D" w:rsidR="003E5838" w:rsidRDefault="003E5838" w:rsidP="003E5838">
            <w:pPr>
              <w:suppressAutoHyphens/>
              <w:spacing w:line="235" w:lineRule="exact"/>
              <w:jc w:val="both"/>
              <w:rPr>
                <w:rFonts w:ascii="Arial" w:hAnsi="Arial" w:cs="Arial"/>
                <w:b/>
                <w:sz w:val="18"/>
                <w:szCs w:val="18"/>
              </w:rPr>
            </w:pPr>
            <w:r w:rsidRPr="003E5838">
              <w:rPr>
                <w:rFonts w:ascii="Arial" w:hAnsi="Arial" w:cs="Arial"/>
                <w:b/>
                <w:sz w:val="18"/>
                <w:szCs w:val="18"/>
              </w:rPr>
              <w:lastRenderedPageBreak/>
              <w:t>Indicar las evidencias revisadas (nombre del documento o registro, código, versión, fecha según aplique),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F935484" w14:textId="77777777" w:rsidR="003E5838" w:rsidRPr="00E167E1" w:rsidRDefault="003E5838" w:rsidP="00E167E1">
            <w:pPr>
              <w:spacing w:before="240"/>
              <w:ind w:right="34"/>
              <w:jc w:val="both"/>
              <w:rPr>
                <w:rFonts w:ascii="Arial" w:hAnsi="Arial" w:cs="Arial"/>
              </w:rPr>
            </w:pPr>
          </w:p>
        </w:tc>
      </w:tr>
      <w:tr w:rsidR="000A4567" w:rsidRPr="00AE3767" w14:paraId="6A5B3820" w14:textId="77777777" w:rsidTr="00100B2A">
        <w:trPr>
          <w:gridAfter w:val="1"/>
          <w:wAfter w:w="10" w:type="dxa"/>
          <w:trHeight w:val="443"/>
          <w:jc w:val="center"/>
        </w:trPr>
        <w:tc>
          <w:tcPr>
            <w:tcW w:w="13183" w:type="dxa"/>
            <w:gridSpan w:val="4"/>
            <w:vAlign w:val="center"/>
          </w:tcPr>
          <w:p w14:paraId="3D6BC46C" w14:textId="77777777" w:rsidR="000A4567" w:rsidRPr="000A4567" w:rsidRDefault="000A4567" w:rsidP="000A0DC4">
            <w:pPr>
              <w:pStyle w:val="Default"/>
              <w:ind w:right="34"/>
              <w:jc w:val="center"/>
              <w:rPr>
                <w:color w:val="000000" w:themeColor="text1"/>
                <w:sz w:val="22"/>
                <w:szCs w:val="22"/>
              </w:rPr>
            </w:pPr>
            <w:bookmarkStart w:id="1" w:name="_Hlk64373681"/>
            <w:r w:rsidRPr="000A4567">
              <w:rPr>
                <w:b/>
                <w:bCs/>
                <w:color w:val="000000" w:themeColor="text1"/>
                <w:sz w:val="22"/>
                <w:szCs w:val="22"/>
              </w:rPr>
              <w:lastRenderedPageBreak/>
              <w:t>4.2 Confidencialidad</w:t>
            </w:r>
            <w:bookmarkEnd w:id="1"/>
          </w:p>
        </w:tc>
      </w:tr>
      <w:tr w:rsidR="00A706BC" w:rsidRPr="00AE3767" w14:paraId="105ACA71"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9348862"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F60EF7D"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Criterio Técnico para la aplicación de la Norma NORDOM-ISO/IEC 17020:2012.</w:t>
            </w:r>
          </w:p>
        </w:tc>
      </w:tr>
      <w:tr w:rsidR="00A706BC" w:rsidRPr="00AE3767" w14:paraId="455C4B01" w14:textId="77777777" w:rsidTr="00100B2A">
        <w:tblPrEx>
          <w:jc w:val="left"/>
        </w:tblPrEx>
        <w:trPr>
          <w:gridAfter w:val="1"/>
          <w:wAfter w:w="10" w:type="dxa"/>
        </w:trPr>
        <w:tc>
          <w:tcPr>
            <w:tcW w:w="5808" w:type="dxa"/>
            <w:gridSpan w:val="3"/>
            <w:vAlign w:val="center"/>
          </w:tcPr>
          <w:p w14:paraId="1F9F209A" w14:textId="0CC2299C"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4.2.1 </w:t>
            </w:r>
            <w:r w:rsidRPr="000A4567">
              <w:rPr>
                <w:color w:val="000000" w:themeColor="text1"/>
                <w:sz w:val="22"/>
                <w:szCs w:val="22"/>
              </w:rPr>
              <w:t>El organismo de inspección debe ser responsable, en el marco de compromisos legalmente ejecutables, de la gestión de toda la información obtenida o generada durante la realización de las actividades de inspección. El organismo de inspección debe informar al cliente, con antelación, qué información tiene intención de hacer pública. A excepción de la información que el cliente pone a disposición del público, o cuando haya sido acordado entre el organismo de inspección y el cliente (por ejemplo, con el fin de responder a quejas), toda otra información debe ser considerada información confidencial.</w:t>
            </w:r>
          </w:p>
          <w:p w14:paraId="188985FC" w14:textId="6E18DB99" w:rsidR="00A706BC" w:rsidRPr="000A4567" w:rsidRDefault="00A706BC" w:rsidP="000A0DC4">
            <w:pPr>
              <w:pStyle w:val="Default"/>
              <w:spacing w:before="240" w:after="160"/>
              <w:ind w:right="34"/>
              <w:jc w:val="both"/>
              <w:rPr>
                <w:color w:val="000000" w:themeColor="text1"/>
                <w:sz w:val="22"/>
                <w:szCs w:val="22"/>
              </w:rPr>
            </w:pPr>
            <w:r w:rsidRPr="00D81936">
              <w:rPr>
                <w:b/>
                <w:bCs/>
                <w:color w:val="000000" w:themeColor="text1"/>
                <w:sz w:val="22"/>
                <w:szCs w:val="22"/>
              </w:rPr>
              <w:t>N</w:t>
            </w:r>
            <w:r w:rsidR="00D81936" w:rsidRPr="00D81936">
              <w:rPr>
                <w:b/>
                <w:bCs/>
                <w:color w:val="000000" w:themeColor="text1"/>
                <w:sz w:val="22"/>
                <w:szCs w:val="22"/>
              </w:rPr>
              <w:t>ota:</w:t>
            </w:r>
            <w:r w:rsidRPr="000A4567">
              <w:rPr>
                <w:color w:val="000000" w:themeColor="text1"/>
                <w:sz w:val="22"/>
                <w:szCs w:val="22"/>
              </w:rPr>
              <w:t xml:space="preserve"> Compromisos legalmente ejecutables pueden ser, por ejemplo, los acuerdos contractuales.</w:t>
            </w:r>
          </w:p>
        </w:tc>
        <w:tc>
          <w:tcPr>
            <w:tcW w:w="7375" w:type="dxa"/>
            <w:vAlign w:val="center"/>
          </w:tcPr>
          <w:p w14:paraId="6EE5DE59" w14:textId="7B307107"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0A4567">
              <w:rPr>
                <w:color w:val="000000" w:themeColor="text1"/>
                <w:sz w:val="22"/>
                <w:szCs w:val="22"/>
              </w:rPr>
              <w:t>/</w:t>
            </w:r>
            <w:r w:rsidRPr="000A4567">
              <w:rPr>
                <w:color w:val="000000" w:themeColor="text1"/>
                <w:sz w:val="22"/>
                <w:szCs w:val="22"/>
              </w:rPr>
              <w:t>A</w:t>
            </w:r>
          </w:p>
        </w:tc>
      </w:tr>
      <w:tr w:rsidR="0013195F" w:rsidRPr="00AE3767" w14:paraId="25131A01" w14:textId="77777777" w:rsidTr="00100B2A">
        <w:tblPrEx>
          <w:jc w:val="left"/>
        </w:tblPrEx>
        <w:trPr>
          <w:gridAfter w:val="1"/>
          <w:wAfter w:w="10" w:type="dxa"/>
        </w:trPr>
        <w:tc>
          <w:tcPr>
            <w:tcW w:w="13183" w:type="dxa"/>
            <w:gridSpan w:val="4"/>
            <w:vAlign w:val="center"/>
          </w:tcPr>
          <w:p w14:paraId="5EB90883" w14:textId="113A3457" w:rsidR="0013195F" w:rsidRPr="0013195F" w:rsidRDefault="0013195F" w:rsidP="0013195F">
            <w:pPr>
              <w:suppressAutoHyphens/>
              <w:spacing w:line="235" w:lineRule="exact"/>
              <w:jc w:val="both"/>
              <w:rPr>
                <w:rFonts w:ascii="Arial" w:hAnsi="Arial" w:cs="Arial"/>
                <w:b/>
                <w:sz w:val="18"/>
                <w:szCs w:val="18"/>
              </w:rPr>
            </w:pPr>
            <w:r w:rsidRPr="0013195F">
              <w:rPr>
                <w:rFonts w:ascii="Arial" w:hAnsi="Arial" w:cs="Arial"/>
                <w:b/>
                <w:sz w:val="18"/>
                <w:szCs w:val="18"/>
              </w:rPr>
              <w:t>Indicar las evidencias revisadas (nombre del documento o registro, código, versión, fecha según aplique)</w:t>
            </w:r>
            <w:r w:rsidR="002E04C2" w:rsidRPr="0013195F">
              <w:rPr>
                <w:rFonts w:ascii="Arial" w:hAnsi="Arial" w:cs="Arial"/>
                <w:b/>
                <w:sz w:val="18"/>
                <w:szCs w:val="18"/>
              </w:rPr>
              <w:t>,</w:t>
            </w:r>
            <w:r w:rsidRPr="0013195F">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EC0CA05" w14:textId="77777777" w:rsidR="0013195F" w:rsidRPr="000A4567" w:rsidRDefault="0013195F" w:rsidP="0013195F">
            <w:pPr>
              <w:pStyle w:val="Default"/>
              <w:spacing w:before="240" w:after="160"/>
              <w:ind w:right="34"/>
              <w:jc w:val="both"/>
              <w:rPr>
                <w:color w:val="000000" w:themeColor="text1"/>
                <w:sz w:val="22"/>
                <w:szCs w:val="22"/>
              </w:rPr>
            </w:pPr>
          </w:p>
        </w:tc>
      </w:tr>
      <w:tr w:rsidR="00A706BC" w:rsidRPr="00AE3767" w14:paraId="4AC1DB4D"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94E4ABF"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B967D9D"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Criterio Técnico para la aplicación de la Norma NORDOM-ISO/IEC 17020:2012.</w:t>
            </w:r>
          </w:p>
        </w:tc>
      </w:tr>
      <w:tr w:rsidR="00A706BC" w:rsidRPr="00AE3767" w14:paraId="1B365A96" w14:textId="77777777" w:rsidTr="00100B2A">
        <w:tblPrEx>
          <w:jc w:val="left"/>
        </w:tblPrEx>
        <w:trPr>
          <w:gridAfter w:val="1"/>
          <w:wAfter w:w="10" w:type="dxa"/>
        </w:trPr>
        <w:tc>
          <w:tcPr>
            <w:tcW w:w="5808" w:type="dxa"/>
            <w:gridSpan w:val="3"/>
            <w:vAlign w:val="center"/>
          </w:tcPr>
          <w:p w14:paraId="367A8732" w14:textId="4669D224"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4.2.2 </w:t>
            </w:r>
            <w:r w:rsidRPr="000A4567">
              <w:rPr>
                <w:color w:val="000000" w:themeColor="text1"/>
                <w:sz w:val="22"/>
                <w:szCs w:val="22"/>
              </w:rPr>
              <w:t xml:space="preserve">Cuando el organismo de inspección deba por ley divulgar información confidencial o cuando esté autorizado por compromisos contractuales, el cliente o la </w:t>
            </w:r>
            <w:r w:rsidRPr="000A4567">
              <w:rPr>
                <w:color w:val="000000" w:themeColor="text1"/>
                <w:sz w:val="22"/>
                <w:szCs w:val="22"/>
              </w:rPr>
              <w:lastRenderedPageBreak/>
              <w:t>persona correspondiente debe ser notificado acerca de la información proporcionada, salvo que esté prohibido por ley.</w:t>
            </w:r>
          </w:p>
        </w:tc>
        <w:tc>
          <w:tcPr>
            <w:tcW w:w="7375" w:type="dxa"/>
            <w:vAlign w:val="center"/>
          </w:tcPr>
          <w:p w14:paraId="15A1693A" w14:textId="3EE3BC61"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lastRenderedPageBreak/>
              <w:t>N</w:t>
            </w:r>
            <w:r w:rsidR="000A4567">
              <w:rPr>
                <w:color w:val="000000" w:themeColor="text1"/>
                <w:sz w:val="22"/>
                <w:szCs w:val="22"/>
              </w:rPr>
              <w:t>/</w:t>
            </w:r>
            <w:r w:rsidRPr="000A4567">
              <w:rPr>
                <w:color w:val="000000" w:themeColor="text1"/>
                <w:sz w:val="22"/>
                <w:szCs w:val="22"/>
              </w:rPr>
              <w:t>A</w:t>
            </w:r>
          </w:p>
        </w:tc>
      </w:tr>
      <w:tr w:rsidR="0013195F" w:rsidRPr="00AE3767" w14:paraId="3B2B5D74" w14:textId="77777777" w:rsidTr="00100B2A">
        <w:tblPrEx>
          <w:jc w:val="left"/>
        </w:tblPrEx>
        <w:trPr>
          <w:gridAfter w:val="1"/>
          <w:wAfter w:w="10" w:type="dxa"/>
        </w:trPr>
        <w:tc>
          <w:tcPr>
            <w:tcW w:w="13183" w:type="dxa"/>
            <w:gridSpan w:val="4"/>
            <w:vAlign w:val="center"/>
          </w:tcPr>
          <w:p w14:paraId="1D72DF3B" w14:textId="0F8BBFF1" w:rsidR="0013195F" w:rsidRPr="0013195F" w:rsidRDefault="0013195F" w:rsidP="0013195F">
            <w:pPr>
              <w:suppressAutoHyphens/>
              <w:spacing w:line="235" w:lineRule="exact"/>
              <w:jc w:val="both"/>
              <w:rPr>
                <w:rFonts w:ascii="Arial" w:hAnsi="Arial" w:cs="Arial"/>
                <w:b/>
                <w:sz w:val="18"/>
                <w:szCs w:val="18"/>
              </w:rPr>
            </w:pPr>
            <w:r w:rsidRPr="0013195F">
              <w:rPr>
                <w:rFonts w:ascii="Arial" w:hAnsi="Arial" w:cs="Arial"/>
                <w:b/>
                <w:sz w:val="18"/>
                <w:szCs w:val="18"/>
              </w:rPr>
              <w:lastRenderedPageBreak/>
              <w:t>Indicar las evidencias revisadas (nombre del documento o registro, código, versión, fecha según aplique)</w:t>
            </w:r>
            <w:r w:rsidR="002E04C2" w:rsidRPr="0013195F">
              <w:rPr>
                <w:rFonts w:ascii="Arial" w:hAnsi="Arial" w:cs="Arial"/>
                <w:b/>
                <w:sz w:val="18"/>
                <w:szCs w:val="18"/>
              </w:rPr>
              <w:t>,</w:t>
            </w:r>
            <w:r w:rsidRPr="0013195F">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5EA5E2A" w14:textId="77777777" w:rsidR="0013195F" w:rsidRPr="000A4567" w:rsidRDefault="0013195F" w:rsidP="0013195F">
            <w:pPr>
              <w:pStyle w:val="Default"/>
              <w:spacing w:before="240" w:after="160"/>
              <w:ind w:right="34"/>
              <w:jc w:val="both"/>
              <w:rPr>
                <w:color w:val="000000" w:themeColor="text1"/>
                <w:sz w:val="22"/>
                <w:szCs w:val="22"/>
              </w:rPr>
            </w:pPr>
          </w:p>
        </w:tc>
      </w:tr>
      <w:tr w:rsidR="00A706BC" w:rsidRPr="00AE3767" w14:paraId="6B61D942"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09F47F6"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9986F2D"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Criterio Técnico para la aplicación de la Norma NORDOM-ISO/IEC 17020:2012.</w:t>
            </w:r>
          </w:p>
        </w:tc>
      </w:tr>
      <w:tr w:rsidR="00A706BC" w:rsidRPr="00AE3767" w14:paraId="22127480" w14:textId="77777777" w:rsidTr="00100B2A">
        <w:tblPrEx>
          <w:jc w:val="left"/>
        </w:tblPrEx>
        <w:trPr>
          <w:gridAfter w:val="1"/>
          <w:wAfter w:w="10" w:type="dxa"/>
        </w:trPr>
        <w:tc>
          <w:tcPr>
            <w:tcW w:w="5808" w:type="dxa"/>
            <w:gridSpan w:val="3"/>
            <w:vAlign w:val="center"/>
          </w:tcPr>
          <w:p w14:paraId="6D4FAC1A" w14:textId="64AF7E5A"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4.2.3 </w:t>
            </w:r>
            <w:r w:rsidRPr="000A4567">
              <w:rPr>
                <w:color w:val="000000" w:themeColor="text1"/>
                <w:sz w:val="22"/>
                <w:szCs w:val="22"/>
              </w:rPr>
              <w:t>La información sobre el cliente obtenida de fuentes distintas al cliente (por ejemplo, una persona que realiza una queja, de autoridades reglamentarias) debe tratarse como información confidencial.</w:t>
            </w:r>
          </w:p>
        </w:tc>
        <w:tc>
          <w:tcPr>
            <w:tcW w:w="7375" w:type="dxa"/>
            <w:vAlign w:val="center"/>
          </w:tcPr>
          <w:p w14:paraId="248A6146" w14:textId="47DE86BC"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0A4567">
              <w:rPr>
                <w:color w:val="000000" w:themeColor="text1"/>
                <w:sz w:val="22"/>
                <w:szCs w:val="22"/>
              </w:rPr>
              <w:t>/</w:t>
            </w:r>
            <w:r w:rsidRPr="000A4567">
              <w:rPr>
                <w:color w:val="000000" w:themeColor="text1"/>
                <w:sz w:val="22"/>
                <w:szCs w:val="22"/>
              </w:rPr>
              <w:t>A</w:t>
            </w:r>
          </w:p>
        </w:tc>
      </w:tr>
      <w:tr w:rsidR="005B4F8A" w:rsidRPr="00AE3767" w14:paraId="6E368F35" w14:textId="77777777" w:rsidTr="00100B2A">
        <w:tblPrEx>
          <w:jc w:val="left"/>
        </w:tblPrEx>
        <w:trPr>
          <w:gridAfter w:val="1"/>
          <w:wAfter w:w="10" w:type="dxa"/>
        </w:trPr>
        <w:tc>
          <w:tcPr>
            <w:tcW w:w="13183" w:type="dxa"/>
            <w:gridSpan w:val="4"/>
            <w:vAlign w:val="center"/>
          </w:tcPr>
          <w:p w14:paraId="13871C67" w14:textId="2051A244" w:rsidR="005B4F8A" w:rsidRPr="005B4F8A" w:rsidRDefault="005B4F8A" w:rsidP="005B4F8A">
            <w:pPr>
              <w:suppressAutoHyphens/>
              <w:spacing w:line="235" w:lineRule="exact"/>
              <w:jc w:val="both"/>
              <w:rPr>
                <w:rFonts w:ascii="Arial" w:hAnsi="Arial" w:cs="Arial"/>
                <w:b/>
                <w:sz w:val="18"/>
                <w:szCs w:val="18"/>
              </w:rPr>
            </w:pPr>
            <w:r w:rsidRPr="005B4F8A">
              <w:rPr>
                <w:rFonts w:ascii="Arial" w:hAnsi="Arial" w:cs="Arial"/>
                <w:b/>
                <w:sz w:val="18"/>
                <w:szCs w:val="18"/>
              </w:rPr>
              <w:t>Indicar las evidencias revisadas (nombre del documento o registro, código, versión, fecha según aplique)</w:t>
            </w:r>
            <w:r w:rsidR="002E04C2" w:rsidRPr="005B4F8A">
              <w:rPr>
                <w:rFonts w:ascii="Arial" w:hAnsi="Arial" w:cs="Arial"/>
                <w:b/>
                <w:sz w:val="18"/>
                <w:szCs w:val="18"/>
              </w:rPr>
              <w:t>,</w:t>
            </w:r>
            <w:r w:rsidRPr="005B4F8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E70F368" w14:textId="77777777" w:rsidR="005B4F8A" w:rsidRPr="000A4567" w:rsidRDefault="005B4F8A" w:rsidP="005B4F8A">
            <w:pPr>
              <w:pStyle w:val="Default"/>
              <w:spacing w:before="240" w:after="160"/>
              <w:ind w:right="34"/>
              <w:jc w:val="both"/>
              <w:rPr>
                <w:color w:val="000000" w:themeColor="text1"/>
                <w:sz w:val="22"/>
                <w:szCs w:val="22"/>
              </w:rPr>
            </w:pPr>
          </w:p>
        </w:tc>
      </w:tr>
      <w:tr w:rsidR="000A4567" w:rsidRPr="00AE3767" w14:paraId="67AF6703" w14:textId="77777777" w:rsidTr="00100B2A">
        <w:tblPrEx>
          <w:jc w:val="left"/>
        </w:tblPrEx>
        <w:trPr>
          <w:gridAfter w:val="1"/>
          <w:wAfter w:w="10" w:type="dxa"/>
        </w:trPr>
        <w:tc>
          <w:tcPr>
            <w:tcW w:w="13183" w:type="dxa"/>
            <w:gridSpan w:val="4"/>
            <w:tcBorders>
              <w:top w:val="single" w:sz="4" w:space="0" w:color="auto"/>
              <w:left w:val="single" w:sz="4" w:space="0" w:color="auto"/>
              <w:bottom w:val="single" w:sz="4" w:space="0" w:color="auto"/>
              <w:right w:val="single" w:sz="4" w:space="0" w:color="auto"/>
            </w:tcBorders>
            <w:vAlign w:val="center"/>
          </w:tcPr>
          <w:p w14:paraId="7293AA7E" w14:textId="77777777" w:rsidR="000A4567" w:rsidRDefault="000A4567" w:rsidP="000A0DC4">
            <w:pPr>
              <w:pStyle w:val="Textoindependiente3"/>
              <w:ind w:right="34"/>
              <w:jc w:val="center"/>
              <w:rPr>
                <w:b/>
                <w:bCs/>
                <w:color w:val="000000" w:themeColor="text1"/>
                <w:szCs w:val="22"/>
                <w:lang w:val="es-CR"/>
              </w:rPr>
            </w:pPr>
            <w:r>
              <w:rPr>
                <w:b/>
                <w:bCs/>
                <w:color w:val="000000" w:themeColor="text1"/>
                <w:szCs w:val="22"/>
                <w:lang w:val="es-CR"/>
              </w:rPr>
              <w:t>5 Requisitos relativos a la estructura</w:t>
            </w:r>
          </w:p>
          <w:p w14:paraId="33EB5F2F" w14:textId="27936CA4" w:rsidR="000A4567" w:rsidRPr="000A4567" w:rsidRDefault="000A4567" w:rsidP="000A0DC4">
            <w:pPr>
              <w:pStyle w:val="Textoindependiente3"/>
              <w:ind w:right="34"/>
              <w:jc w:val="center"/>
              <w:rPr>
                <w:b/>
                <w:bCs/>
                <w:color w:val="000000" w:themeColor="text1"/>
                <w:szCs w:val="22"/>
                <w:lang w:val="es-CR"/>
              </w:rPr>
            </w:pPr>
            <w:r>
              <w:rPr>
                <w:b/>
                <w:bCs/>
                <w:color w:val="000000" w:themeColor="text1"/>
                <w:szCs w:val="22"/>
                <w:lang w:val="es-CR"/>
              </w:rPr>
              <w:t>5.1 Requisitos Administrativos</w:t>
            </w:r>
          </w:p>
        </w:tc>
      </w:tr>
      <w:tr w:rsidR="00A706BC" w:rsidRPr="00AE3767" w14:paraId="600B6B8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A37F505"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FBF9CE8" w14:textId="77777777" w:rsidR="00A706BC" w:rsidRPr="000A4567" w:rsidRDefault="00A706BC" w:rsidP="000A0DC4">
            <w:pPr>
              <w:pStyle w:val="Textoindependiente3"/>
              <w:spacing w:before="240" w:after="160"/>
              <w:ind w:right="34"/>
              <w:rPr>
                <w:b/>
                <w:bCs/>
                <w:color w:val="000000" w:themeColor="text1"/>
                <w:szCs w:val="22"/>
                <w:lang w:val="es-CR"/>
              </w:rPr>
            </w:pPr>
            <w:r w:rsidRPr="000A4567">
              <w:rPr>
                <w:b/>
                <w:bCs/>
                <w:color w:val="000000" w:themeColor="text1"/>
                <w:szCs w:val="22"/>
                <w:lang w:val="es-CR"/>
              </w:rPr>
              <w:t>Criterio Técnico para la aplicación de la Norma NORDOM-ISO/IEC 17020:2012.</w:t>
            </w:r>
          </w:p>
        </w:tc>
      </w:tr>
      <w:tr w:rsidR="00A706BC" w:rsidRPr="00AE3767" w14:paraId="406E70D6" w14:textId="77777777" w:rsidTr="00100B2A">
        <w:tblPrEx>
          <w:jc w:val="left"/>
        </w:tblPrEx>
        <w:trPr>
          <w:gridAfter w:val="1"/>
          <w:wAfter w:w="10" w:type="dxa"/>
        </w:trPr>
        <w:tc>
          <w:tcPr>
            <w:tcW w:w="5808" w:type="dxa"/>
            <w:gridSpan w:val="3"/>
            <w:vAlign w:val="center"/>
          </w:tcPr>
          <w:p w14:paraId="727C36B0" w14:textId="3B8F2347"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5.1.1 </w:t>
            </w:r>
            <w:r w:rsidRPr="000A4567">
              <w:rPr>
                <w:color w:val="000000" w:themeColor="text1"/>
                <w:sz w:val="22"/>
                <w:szCs w:val="22"/>
              </w:rPr>
              <w:t>El organismo de inspección debe ser una entidad legal, o una parte definida de una entidad legal, de manera que pueda ser considerado legalmente responsable de todas sus actividades de inspección.</w:t>
            </w:r>
          </w:p>
          <w:p w14:paraId="224B01AA" w14:textId="2823E03E" w:rsidR="00A706BC" w:rsidRPr="000A4567" w:rsidRDefault="00A706BC" w:rsidP="000A0DC4">
            <w:pPr>
              <w:pStyle w:val="Default"/>
              <w:spacing w:before="240" w:after="160"/>
              <w:ind w:right="34"/>
              <w:jc w:val="both"/>
              <w:rPr>
                <w:color w:val="000000" w:themeColor="text1"/>
                <w:sz w:val="22"/>
                <w:szCs w:val="22"/>
              </w:rPr>
            </w:pPr>
            <w:r w:rsidRPr="00D81936">
              <w:rPr>
                <w:b/>
                <w:bCs/>
                <w:color w:val="000000" w:themeColor="text1"/>
                <w:sz w:val="22"/>
                <w:szCs w:val="22"/>
              </w:rPr>
              <w:lastRenderedPageBreak/>
              <w:t>N</w:t>
            </w:r>
            <w:r w:rsidR="00D81936" w:rsidRPr="00D81936">
              <w:rPr>
                <w:b/>
                <w:bCs/>
                <w:color w:val="000000" w:themeColor="text1"/>
                <w:sz w:val="22"/>
                <w:szCs w:val="22"/>
              </w:rPr>
              <w:t>ota:</w:t>
            </w:r>
            <w:r w:rsidRPr="000A4567">
              <w:rPr>
                <w:color w:val="000000" w:themeColor="text1"/>
                <w:sz w:val="22"/>
                <w:szCs w:val="22"/>
              </w:rPr>
              <w:t xml:space="preserve"> Un organismo de inspección gubernamental se considera una entidad legal en virtud de su estatus gubernamental.</w:t>
            </w:r>
          </w:p>
        </w:tc>
        <w:tc>
          <w:tcPr>
            <w:tcW w:w="7375" w:type="dxa"/>
            <w:vAlign w:val="center"/>
          </w:tcPr>
          <w:p w14:paraId="3025DBBE" w14:textId="3CA2CA94" w:rsidR="00A706BC" w:rsidRPr="000A0DC4" w:rsidRDefault="000A0DC4" w:rsidP="000A0DC4">
            <w:pPr>
              <w:pStyle w:val="Textoindependiente3"/>
              <w:spacing w:before="240" w:after="160"/>
              <w:ind w:right="34"/>
              <w:jc w:val="center"/>
              <w:rPr>
                <w:i/>
                <w:color w:val="000000" w:themeColor="text1"/>
                <w:szCs w:val="22"/>
              </w:rPr>
            </w:pPr>
            <w:r>
              <w:rPr>
                <w:iCs/>
                <w:color w:val="000000" w:themeColor="text1"/>
                <w:szCs w:val="22"/>
                <w:lang w:val="es-ES"/>
              </w:rPr>
              <w:lastRenderedPageBreak/>
              <w:t>N/A</w:t>
            </w:r>
          </w:p>
        </w:tc>
      </w:tr>
      <w:tr w:rsidR="005B4F8A" w:rsidRPr="00AE3767" w14:paraId="3C603667" w14:textId="77777777" w:rsidTr="00100B2A">
        <w:tblPrEx>
          <w:jc w:val="left"/>
        </w:tblPrEx>
        <w:trPr>
          <w:gridAfter w:val="1"/>
          <w:wAfter w:w="10" w:type="dxa"/>
        </w:trPr>
        <w:tc>
          <w:tcPr>
            <w:tcW w:w="13183" w:type="dxa"/>
            <w:gridSpan w:val="4"/>
            <w:vAlign w:val="center"/>
          </w:tcPr>
          <w:p w14:paraId="11940255" w14:textId="5C86EA04" w:rsidR="005B4F8A" w:rsidRPr="005B4F8A" w:rsidRDefault="005B4F8A" w:rsidP="005B4F8A">
            <w:pPr>
              <w:suppressAutoHyphens/>
              <w:spacing w:line="235" w:lineRule="exact"/>
              <w:jc w:val="both"/>
              <w:rPr>
                <w:rFonts w:ascii="Arial" w:hAnsi="Arial" w:cs="Arial"/>
                <w:b/>
                <w:sz w:val="18"/>
                <w:szCs w:val="18"/>
              </w:rPr>
            </w:pPr>
            <w:r w:rsidRPr="005B4F8A">
              <w:rPr>
                <w:rFonts w:ascii="Arial" w:hAnsi="Arial" w:cs="Arial"/>
                <w:b/>
                <w:sz w:val="18"/>
                <w:szCs w:val="18"/>
              </w:rPr>
              <w:lastRenderedPageBreak/>
              <w:t>Indicar las evidencias revisadas (nombre del documento o registro, código, versión, fecha según aplique)</w:t>
            </w:r>
            <w:r w:rsidR="002E04C2" w:rsidRPr="005B4F8A">
              <w:rPr>
                <w:rFonts w:ascii="Arial" w:hAnsi="Arial" w:cs="Arial"/>
                <w:b/>
                <w:sz w:val="18"/>
                <w:szCs w:val="18"/>
              </w:rPr>
              <w:t>,</w:t>
            </w:r>
            <w:r w:rsidRPr="005B4F8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1E9409B" w14:textId="77777777" w:rsidR="005B4F8A" w:rsidRDefault="005B4F8A" w:rsidP="005B4F8A">
            <w:pPr>
              <w:pStyle w:val="Textoindependiente3"/>
              <w:spacing w:before="240" w:after="160"/>
              <w:ind w:right="34"/>
              <w:rPr>
                <w:iCs/>
                <w:color w:val="000000" w:themeColor="text1"/>
                <w:szCs w:val="22"/>
                <w:lang w:val="es-ES"/>
              </w:rPr>
            </w:pPr>
          </w:p>
        </w:tc>
      </w:tr>
      <w:tr w:rsidR="00A706BC" w:rsidRPr="00AE3767" w14:paraId="1753B605"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97D59BC"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8E8274A"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Criterio Técnico para la aplicación de la Norma NORDOM-ISO/IEC 17020:2012.</w:t>
            </w:r>
          </w:p>
        </w:tc>
      </w:tr>
      <w:tr w:rsidR="00A706BC" w:rsidRPr="00AE3767" w14:paraId="6763DF52" w14:textId="77777777" w:rsidTr="00100B2A">
        <w:tblPrEx>
          <w:jc w:val="left"/>
        </w:tblPrEx>
        <w:trPr>
          <w:gridAfter w:val="1"/>
          <w:wAfter w:w="10" w:type="dxa"/>
        </w:trPr>
        <w:tc>
          <w:tcPr>
            <w:tcW w:w="5808" w:type="dxa"/>
            <w:gridSpan w:val="3"/>
            <w:vAlign w:val="center"/>
          </w:tcPr>
          <w:p w14:paraId="44422232" w14:textId="7D4939CC"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5.1.2 </w:t>
            </w:r>
            <w:r w:rsidRPr="000A4567">
              <w:rPr>
                <w:color w:val="000000" w:themeColor="text1"/>
                <w:sz w:val="22"/>
                <w:szCs w:val="22"/>
              </w:rPr>
              <w:t>Un organismo de inspección que es parte de una entidad legal que realiza actividades diferentes de las de inspección debe ser identificable dentro de dicha entidad.</w:t>
            </w:r>
          </w:p>
        </w:tc>
        <w:tc>
          <w:tcPr>
            <w:tcW w:w="7375" w:type="dxa"/>
            <w:vAlign w:val="center"/>
          </w:tcPr>
          <w:p w14:paraId="3826A3D8" w14:textId="3012449A"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0A4567">
              <w:rPr>
                <w:color w:val="000000" w:themeColor="text1"/>
                <w:sz w:val="22"/>
                <w:szCs w:val="22"/>
              </w:rPr>
              <w:t>/</w:t>
            </w:r>
            <w:r w:rsidRPr="000A4567">
              <w:rPr>
                <w:color w:val="000000" w:themeColor="text1"/>
                <w:sz w:val="22"/>
                <w:szCs w:val="22"/>
              </w:rPr>
              <w:t>A</w:t>
            </w:r>
          </w:p>
        </w:tc>
      </w:tr>
      <w:tr w:rsidR="005B4F8A" w:rsidRPr="00AE3767" w14:paraId="543B42E0" w14:textId="77777777" w:rsidTr="00100B2A">
        <w:tblPrEx>
          <w:jc w:val="left"/>
        </w:tblPrEx>
        <w:trPr>
          <w:gridAfter w:val="1"/>
          <w:wAfter w:w="10" w:type="dxa"/>
        </w:trPr>
        <w:tc>
          <w:tcPr>
            <w:tcW w:w="13183" w:type="dxa"/>
            <w:gridSpan w:val="4"/>
            <w:vAlign w:val="center"/>
          </w:tcPr>
          <w:p w14:paraId="6CE78148" w14:textId="11828415" w:rsidR="005B4F8A" w:rsidRPr="005B4F8A" w:rsidRDefault="005B4F8A" w:rsidP="005B4F8A">
            <w:pPr>
              <w:suppressAutoHyphens/>
              <w:spacing w:line="235" w:lineRule="exact"/>
              <w:jc w:val="both"/>
              <w:rPr>
                <w:rFonts w:ascii="Arial" w:hAnsi="Arial" w:cs="Arial"/>
                <w:b/>
                <w:sz w:val="18"/>
                <w:szCs w:val="18"/>
              </w:rPr>
            </w:pPr>
            <w:r w:rsidRPr="005B4F8A">
              <w:rPr>
                <w:rFonts w:ascii="Arial" w:hAnsi="Arial" w:cs="Arial"/>
                <w:b/>
                <w:sz w:val="18"/>
                <w:szCs w:val="18"/>
              </w:rPr>
              <w:t>Indicar las evidencias revisadas (nombre del documento o registro, código, versión, fecha según aplique)</w:t>
            </w:r>
            <w:r w:rsidR="00EB34F3" w:rsidRPr="005B4F8A">
              <w:rPr>
                <w:rFonts w:ascii="Arial" w:hAnsi="Arial" w:cs="Arial"/>
                <w:b/>
                <w:sz w:val="18"/>
                <w:szCs w:val="18"/>
              </w:rPr>
              <w:t>,</w:t>
            </w:r>
            <w:r w:rsidRPr="005B4F8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F66C25C" w14:textId="77777777" w:rsidR="005B4F8A" w:rsidRPr="000A4567" w:rsidRDefault="005B4F8A" w:rsidP="005B4F8A">
            <w:pPr>
              <w:pStyle w:val="Default"/>
              <w:spacing w:before="240" w:after="160"/>
              <w:ind w:right="34"/>
              <w:jc w:val="both"/>
              <w:rPr>
                <w:color w:val="000000" w:themeColor="text1"/>
                <w:sz w:val="22"/>
                <w:szCs w:val="22"/>
              </w:rPr>
            </w:pPr>
          </w:p>
        </w:tc>
      </w:tr>
      <w:tr w:rsidR="00A706BC" w:rsidRPr="00AE3767" w14:paraId="5844A8B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438A1DF"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BA69379"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069D809B" w14:textId="77777777" w:rsidTr="00100B2A">
        <w:tblPrEx>
          <w:jc w:val="left"/>
        </w:tblPrEx>
        <w:trPr>
          <w:gridAfter w:val="1"/>
          <w:wAfter w:w="10" w:type="dxa"/>
        </w:trPr>
        <w:tc>
          <w:tcPr>
            <w:tcW w:w="5808" w:type="dxa"/>
            <w:gridSpan w:val="3"/>
            <w:vAlign w:val="center"/>
          </w:tcPr>
          <w:p w14:paraId="01881FAD"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 xml:space="preserve">5.1.3 </w:t>
            </w:r>
            <w:r w:rsidRPr="000A4567">
              <w:rPr>
                <w:rFonts w:ascii="Arial" w:hAnsi="Arial" w:cs="Arial"/>
                <w:color w:val="000000" w:themeColor="text1"/>
              </w:rPr>
              <w:t>El organismo de inspección debe disponer de documentación que describa las actividades para las que es competente.</w:t>
            </w:r>
          </w:p>
        </w:tc>
        <w:tc>
          <w:tcPr>
            <w:tcW w:w="7375" w:type="dxa"/>
            <w:vAlign w:val="center"/>
          </w:tcPr>
          <w:p w14:paraId="09C6EBC1" w14:textId="6F0B01D7" w:rsidR="00A706BC" w:rsidRPr="000A4567" w:rsidRDefault="00A706BC" w:rsidP="000A0DC4">
            <w:pPr>
              <w:pStyle w:val="Textoindependiente3"/>
              <w:spacing w:before="240" w:after="160"/>
              <w:ind w:right="34"/>
              <w:rPr>
                <w:bCs/>
                <w:iCs/>
                <w:szCs w:val="22"/>
                <w:lang w:val="es-ES"/>
              </w:rPr>
            </w:pPr>
            <w:r w:rsidRPr="000A4567">
              <w:rPr>
                <w:b/>
                <w:szCs w:val="22"/>
              </w:rPr>
              <w:t>5.1.</w:t>
            </w:r>
            <w:r w:rsidRPr="000A4567">
              <w:rPr>
                <w:b/>
                <w:bCs/>
                <w:szCs w:val="22"/>
              </w:rPr>
              <w:t>3n1</w:t>
            </w:r>
            <w:r w:rsidRPr="000A4567">
              <w:rPr>
                <w:rFonts w:eastAsia="Arial"/>
                <w:szCs w:val="22"/>
                <w:lang w:val="es-ES"/>
              </w:rPr>
              <w:t xml:space="preserve"> </w:t>
            </w:r>
            <w:r w:rsidRPr="000A4567">
              <w:rPr>
                <w:szCs w:val="22"/>
              </w:rPr>
              <w:t xml:space="preserve">El organismo de inspección debería describir sus actividades definiendo el campo general y rango de inspección (por ejemplo, las categorías / subcategorías de productos, procesos, servicios o instalaciones) y la etapa de inspección, (ver nota a la cláusula 1 de la norma) y cuando sea aplicable, los reglamentos, normas o especificaciones que contienen los requisitos contra los cuales se realizará la inspección. La guía de ILAC G28 brinda orientación para la formulación de alcance de acreditación para los organismos de inspección. </w:t>
            </w:r>
            <w:r w:rsidRPr="000A4567">
              <w:rPr>
                <w:bCs/>
                <w:iCs/>
                <w:szCs w:val="22"/>
                <w:lang w:val="es-ES"/>
              </w:rPr>
              <w:t xml:space="preserve">El documento ODAC-DT-P04-IT04 brinda orientación </w:t>
            </w:r>
            <w:r w:rsidRPr="000A4567">
              <w:rPr>
                <w:bCs/>
                <w:iCs/>
                <w:szCs w:val="22"/>
                <w:lang w:val="es-ES"/>
              </w:rPr>
              <w:lastRenderedPageBreak/>
              <w:t>adicional para la formulación del alcance de acreditación para los Organismos de Inspección.</w:t>
            </w:r>
          </w:p>
        </w:tc>
      </w:tr>
      <w:tr w:rsidR="005B4F8A" w:rsidRPr="00AE3767" w14:paraId="19FEF843" w14:textId="77777777" w:rsidTr="00100B2A">
        <w:tblPrEx>
          <w:jc w:val="left"/>
        </w:tblPrEx>
        <w:trPr>
          <w:gridAfter w:val="1"/>
          <w:wAfter w:w="10" w:type="dxa"/>
        </w:trPr>
        <w:tc>
          <w:tcPr>
            <w:tcW w:w="13183" w:type="dxa"/>
            <w:gridSpan w:val="4"/>
            <w:vAlign w:val="center"/>
          </w:tcPr>
          <w:p w14:paraId="79324B90" w14:textId="5F7807AE" w:rsidR="005B4F8A" w:rsidRPr="005B4F8A" w:rsidRDefault="005B4F8A" w:rsidP="005B4F8A">
            <w:pPr>
              <w:suppressAutoHyphens/>
              <w:spacing w:line="235" w:lineRule="exact"/>
              <w:jc w:val="both"/>
              <w:rPr>
                <w:rFonts w:ascii="Arial" w:hAnsi="Arial" w:cs="Arial"/>
                <w:b/>
                <w:sz w:val="18"/>
                <w:szCs w:val="18"/>
              </w:rPr>
            </w:pPr>
            <w:r w:rsidRPr="005B4F8A">
              <w:rPr>
                <w:rFonts w:ascii="Arial" w:hAnsi="Arial" w:cs="Arial"/>
                <w:b/>
                <w:sz w:val="18"/>
                <w:szCs w:val="18"/>
              </w:rPr>
              <w:lastRenderedPageBreak/>
              <w:t>Indicar las evidencias revisadas (nombre del documento o registro, código, versión, fecha según aplique)</w:t>
            </w:r>
            <w:r w:rsidR="00EB34F3" w:rsidRPr="005B4F8A">
              <w:rPr>
                <w:rFonts w:ascii="Arial" w:hAnsi="Arial" w:cs="Arial"/>
                <w:b/>
                <w:sz w:val="18"/>
                <w:szCs w:val="18"/>
              </w:rPr>
              <w:t>,</w:t>
            </w:r>
            <w:r w:rsidRPr="005B4F8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2B878CC" w14:textId="77777777" w:rsidR="005B4F8A" w:rsidRPr="005B4F8A" w:rsidRDefault="005B4F8A" w:rsidP="000A0DC4">
            <w:pPr>
              <w:pStyle w:val="Textoindependiente3"/>
              <w:spacing w:before="240" w:after="160"/>
              <w:ind w:right="34"/>
              <w:rPr>
                <w:bCs/>
                <w:szCs w:val="22"/>
              </w:rPr>
            </w:pPr>
          </w:p>
        </w:tc>
      </w:tr>
      <w:tr w:rsidR="00A706BC" w:rsidRPr="00AE3767" w14:paraId="09BAE3D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CAC527F"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lang w:val="es-CR" w:eastAsia="es-CR"/>
              </w:rPr>
            </w:pPr>
            <w:r w:rsidRPr="000A4567">
              <w:rPr>
                <w:rFonts w:ascii="Arial" w:hAnsi="Arial" w:cs="Arial"/>
                <w:b/>
                <w:color w:val="000000" w:themeColor="text1"/>
                <w:lang w:val="es-CR" w:eastAsia="es-CR"/>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9E5B472"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0345CBD2" w14:textId="77777777" w:rsidTr="00100B2A">
        <w:tblPrEx>
          <w:jc w:val="left"/>
        </w:tblPrEx>
        <w:trPr>
          <w:gridAfter w:val="1"/>
          <w:wAfter w:w="10" w:type="dxa"/>
        </w:trPr>
        <w:tc>
          <w:tcPr>
            <w:tcW w:w="5808" w:type="dxa"/>
            <w:gridSpan w:val="3"/>
            <w:vAlign w:val="center"/>
          </w:tcPr>
          <w:p w14:paraId="03D67192" w14:textId="77777777" w:rsidR="00A706BC" w:rsidRPr="000A4567" w:rsidRDefault="00A706BC" w:rsidP="000A0DC4">
            <w:pPr>
              <w:autoSpaceDE w:val="0"/>
              <w:autoSpaceDN w:val="0"/>
              <w:adjustRightInd w:val="0"/>
              <w:spacing w:before="240"/>
              <w:ind w:right="34"/>
              <w:jc w:val="both"/>
              <w:rPr>
                <w:rFonts w:ascii="Arial" w:hAnsi="Arial" w:cs="Arial"/>
                <w:color w:val="000000" w:themeColor="text1"/>
                <w:lang w:val="es-CR" w:eastAsia="es-CR"/>
              </w:rPr>
            </w:pPr>
            <w:r w:rsidRPr="000A4567">
              <w:rPr>
                <w:rFonts w:ascii="Arial" w:hAnsi="Arial" w:cs="Arial"/>
                <w:b/>
                <w:color w:val="000000" w:themeColor="text1"/>
                <w:lang w:val="es-CR" w:eastAsia="es-CR"/>
              </w:rPr>
              <w:t xml:space="preserve">5.1.4 </w:t>
            </w:r>
            <w:r w:rsidRPr="000A4567">
              <w:rPr>
                <w:rFonts w:ascii="Arial" w:hAnsi="Arial" w:cs="Arial"/>
                <w:color w:val="000000" w:themeColor="text1"/>
                <w:lang w:val="es-CR" w:eastAsia="es-CR"/>
              </w:rPr>
              <w:t>El organismo de inspección debe tener disposiciones adecuadas (por ejemplo, un seguro o fondos) para cubrir las responsabilidades derivadas de sus operaciones.</w:t>
            </w:r>
          </w:p>
          <w:p w14:paraId="3C2959FD" w14:textId="5BC4E3D8" w:rsidR="00A706BC" w:rsidRPr="000A4567" w:rsidRDefault="00A706BC" w:rsidP="000A0DC4">
            <w:pPr>
              <w:autoSpaceDE w:val="0"/>
              <w:autoSpaceDN w:val="0"/>
              <w:adjustRightInd w:val="0"/>
              <w:spacing w:before="240"/>
              <w:ind w:right="34"/>
              <w:jc w:val="both"/>
              <w:rPr>
                <w:rFonts w:ascii="Arial" w:hAnsi="Arial" w:cs="Arial"/>
                <w:b/>
                <w:color w:val="000000" w:themeColor="text1"/>
                <w:lang w:val="es-CR" w:eastAsia="es-CR"/>
              </w:rPr>
            </w:pPr>
            <w:r w:rsidRPr="000A4567">
              <w:rPr>
                <w:rFonts w:ascii="Arial" w:hAnsi="Arial" w:cs="Arial"/>
                <w:b/>
                <w:color w:val="000000" w:themeColor="text1"/>
                <w:lang w:val="es-CR" w:eastAsia="es-CR"/>
              </w:rPr>
              <w:t>N</w:t>
            </w:r>
            <w:r w:rsidR="00D81936">
              <w:rPr>
                <w:rFonts w:ascii="Arial" w:hAnsi="Arial" w:cs="Arial"/>
                <w:b/>
                <w:color w:val="000000" w:themeColor="text1"/>
                <w:lang w:val="es-CR" w:eastAsia="es-CR"/>
              </w:rPr>
              <w:t>ota</w:t>
            </w:r>
            <w:r w:rsidRPr="000A4567">
              <w:rPr>
                <w:rFonts w:ascii="Arial" w:hAnsi="Arial" w:cs="Arial"/>
                <w:b/>
                <w:color w:val="000000" w:themeColor="text1"/>
                <w:lang w:val="es-CR" w:eastAsia="es-CR"/>
              </w:rPr>
              <w:t>:</w:t>
            </w:r>
            <w:r w:rsidRPr="00D81936">
              <w:rPr>
                <w:rFonts w:ascii="Arial" w:hAnsi="Arial" w:cs="Arial"/>
                <w:bCs/>
                <w:color w:val="000000" w:themeColor="text1"/>
                <w:lang w:val="es-CR" w:eastAsia="es-CR"/>
              </w:rPr>
              <w:t xml:space="preserve"> </w:t>
            </w:r>
            <w:r w:rsidRPr="000A4567">
              <w:rPr>
                <w:rFonts w:ascii="Arial" w:hAnsi="Arial" w:cs="Arial"/>
                <w:color w:val="000000" w:themeColor="text1"/>
                <w:lang w:val="es-CR" w:eastAsia="es-CR"/>
              </w:rPr>
              <w:t>La responsabilidad civil puede ser asumida por el Estado de acuerdo con leyes nacionales, o por</w:t>
            </w:r>
            <w:r w:rsidR="000A0DC4">
              <w:rPr>
                <w:rFonts w:ascii="Arial" w:hAnsi="Arial" w:cs="Arial"/>
                <w:color w:val="000000" w:themeColor="text1"/>
                <w:lang w:val="es-CR" w:eastAsia="es-CR"/>
              </w:rPr>
              <w:t xml:space="preserve"> </w:t>
            </w:r>
            <w:r w:rsidRPr="000A4567">
              <w:rPr>
                <w:rFonts w:ascii="Arial" w:hAnsi="Arial" w:cs="Arial"/>
                <w:color w:val="000000" w:themeColor="text1"/>
                <w:lang w:val="es-CR" w:eastAsia="es-CR"/>
              </w:rPr>
              <w:t>la organización de la que forma parte el organismo de inspección.</w:t>
            </w:r>
          </w:p>
        </w:tc>
        <w:tc>
          <w:tcPr>
            <w:tcW w:w="7375" w:type="dxa"/>
            <w:vAlign w:val="center"/>
          </w:tcPr>
          <w:p w14:paraId="14B8043F" w14:textId="6024A4AD" w:rsidR="00A706BC" w:rsidRPr="000A4567" w:rsidRDefault="00A706BC" w:rsidP="000A0DC4">
            <w:pPr>
              <w:spacing w:before="240"/>
              <w:ind w:right="34"/>
              <w:jc w:val="both"/>
              <w:rPr>
                <w:rFonts w:ascii="Arial" w:eastAsia="Arial" w:hAnsi="Arial" w:cs="Arial"/>
                <w:b/>
              </w:rPr>
            </w:pPr>
            <w:r w:rsidRPr="000A4567">
              <w:rPr>
                <w:rFonts w:ascii="Arial" w:hAnsi="Arial" w:cs="Arial"/>
                <w:b/>
              </w:rPr>
              <w:t>5.1.</w:t>
            </w:r>
            <w:r w:rsidRPr="000A4567">
              <w:rPr>
                <w:rFonts w:ascii="Arial" w:hAnsi="Arial" w:cs="Arial"/>
                <w:b/>
                <w:bCs/>
              </w:rPr>
              <w:t>4n1</w:t>
            </w:r>
            <w:r w:rsidRPr="000A4567">
              <w:rPr>
                <w:rFonts w:ascii="Arial" w:hAnsi="Arial" w:cs="Arial"/>
                <w:b/>
              </w:rPr>
              <w:t xml:space="preserve"> </w:t>
            </w:r>
            <w:r w:rsidRPr="000A4567">
              <w:rPr>
                <w:rFonts w:ascii="Arial" w:hAnsi="Arial" w:cs="Arial"/>
                <w:lang w:val="es-CR"/>
              </w:rPr>
              <w:t xml:space="preserve">El nivel de cobertura </w:t>
            </w:r>
            <w:r w:rsidRPr="000A4567">
              <w:rPr>
                <w:rFonts w:ascii="Arial" w:hAnsi="Arial" w:cs="Arial"/>
              </w:rPr>
              <w:t>debería</w:t>
            </w:r>
            <w:r w:rsidRPr="000A4567">
              <w:rPr>
                <w:rFonts w:ascii="Arial" w:hAnsi="Arial" w:cs="Arial"/>
                <w:lang w:val="es-CR"/>
              </w:rPr>
              <w:t xml:space="preserve"> ser acorde con el nivel y la naturaleza de las </w:t>
            </w:r>
            <w:r w:rsidRPr="000A4567">
              <w:rPr>
                <w:rFonts w:ascii="Arial" w:hAnsi="Arial" w:cs="Arial"/>
                <w:bCs/>
                <w:iCs/>
                <w:lang w:val="es-CR"/>
              </w:rPr>
              <w:t>responsabilidad</w:t>
            </w:r>
            <w:r w:rsidRPr="000A4567">
              <w:rPr>
                <w:rFonts w:ascii="Arial" w:hAnsi="Arial" w:cs="Arial"/>
              </w:rPr>
              <w:t>es</w:t>
            </w:r>
            <w:r w:rsidRPr="000A4567">
              <w:rPr>
                <w:rFonts w:ascii="Arial" w:hAnsi="Arial" w:cs="Arial"/>
                <w:lang w:val="es-CR"/>
              </w:rPr>
              <w:t xml:space="preserve"> que puedan derivarse de </w:t>
            </w:r>
            <w:r w:rsidRPr="000A4567">
              <w:rPr>
                <w:rFonts w:ascii="Arial" w:hAnsi="Arial" w:cs="Arial"/>
              </w:rPr>
              <w:t>las actividades del organismo de inspección.</w:t>
            </w:r>
          </w:p>
          <w:p w14:paraId="1E5B61B3" w14:textId="72878F38" w:rsidR="00A706BC" w:rsidRPr="000A4567" w:rsidRDefault="00A706BC" w:rsidP="000A0DC4">
            <w:pPr>
              <w:pStyle w:val="Textoindependiente3"/>
              <w:spacing w:before="240" w:after="160"/>
              <w:ind w:right="34"/>
              <w:rPr>
                <w:b/>
                <w:strike/>
                <w:color w:val="000000" w:themeColor="text1"/>
                <w:szCs w:val="22"/>
                <w:lang w:val="es-ES" w:eastAsia="es-CR"/>
              </w:rPr>
            </w:pPr>
            <w:r w:rsidRPr="000A4567">
              <w:rPr>
                <w:b/>
                <w:bCs/>
                <w:szCs w:val="22"/>
              </w:rPr>
              <w:t>5.1.4n2</w:t>
            </w:r>
            <w:r w:rsidRPr="000A4567">
              <w:rPr>
                <w:rFonts w:eastAsia="Arial"/>
                <w:b/>
                <w:szCs w:val="22"/>
              </w:rPr>
              <w:t xml:space="preserve"> </w:t>
            </w:r>
            <w:r w:rsidRPr="000A4567">
              <w:rPr>
                <w:szCs w:val="22"/>
              </w:rPr>
              <w:t xml:space="preserve">Una evaluación de “disposiciones adecuadas” puede basarse en evidencia de acuerdo entre las partes del contrato y la consideración de cualquier requisito legal relevante o reglas del esquema. El Organismo de Inspección debería ser capaz de mostrar qué factores se han tenido en cuenta durante </w:t>
            </w:r>
            <w:r w:rsidRPr="000A4567">
              <w:rPr>
                <w:szCs w:val="22"/>
                <w:lang w:val="es-CR"/>
              </w:rPr>
              <w:t xml:space="preserve">la </w:t>
            </w:r>
            <w:r w:rsidRPr="000A4567">
              <w:rPr>
                <w:szCs w:val="22"/>
              </w:rPr>
              <w:t>determinación que constituye una “adecuada provisión”. No es función</w:t>
            </w:r>
            <w:r w:rsidRPr="000A4567">
              <w:rPr>
                <w:szCs w:val="22"/>
                <w:lang w:val="es-CR"/>
              </w:rPr>
              <w:t xml:space="preserve"> del organismo de </w:t>
            </w:r>
            <w:r w:rsidRPr="000A4567">
              <w:rPr>
                <w:szCs w:val="22"/>
              </w:rPr>
              <w:t>acreditación aprobar la disposición que posee un organismo de inspección.</w:t>
            </w:r>
          </w:p>
        </w:tc>
      </w:tr>
      <w:tr w:rsidR="00B8064E" w:rsidRPr="00AE3767" w14:paraId="251DF820" w14:textId="77777777" w:rsidTr="00100B2A">
        <w:tblPrEx>
          <w:jc w:val="left"/>
        </w:tblPrEx>
        <w:trPr>
          <w:gridAfter w:val="1"/>
          <w:wAfter w:w="10" w:type="dxa"/>
        </w:trPr>
        <w:tc>
          <w:tcPr>
            <w:tcW w:w="13183" w:type="dxa"/>
            <w:gridSpan w:val="4"/>
            <w:vAlign w:val="center"/>
          </w:tcPr>
          <w:p w14:paraId="23B33284" w14:textId="0C5EAA2A" w:rsidR="00B8064E" w:rsidRPr="00B8064E" w:rsidRDefault="00B8064E" w:rsidP="00B8064E">
            <w:pPr>
              <w:suppressAutoHyphens/>
              <w:spacing w:line="235" w:lineRule="exact"/>
              <w:jc w:val="both"/>
              <w:rPr>
                <w:rFonts w:ascii="Arial" w:hAnsi="Arial" w:cs="Arial"/>
                <w:b/>
                <w:sz w:val="18"/>
                <w:szCs w:val="18"/>
              </w:rPr>
            </w:pPr>
            <w:r w:rsidRPr="00B8064E">
              <w:rPr>
                <w:rFonts w:ascii="Arial" w:hAnsi="Arial" w:cs="Arial"/>
                <w:b/>
                <w:sz w:val="18"/>
                <w:szCs w:val="18"/>
              </w:rPr>
              <w:t>Indicar las evidencias revisadas (nombre del documento o registro, código, versión, fecha según aplique)</w:t>
            </w:r>
            <w:r w:rsidR="00EB34F3" w:rsidRPr="00B8064E">
              <w:rPr>
                <w:rFonts w:ascii="Arial" w:hAnsi="Arial" w:cs="Arial"/>
                <w:b/>
                <w:sz w:val="18"/>
                <w:szCs w:val="18"/>
              </w:rPr>
              <w:t>,</w:t>
            </w:r>
            <w:r w:rsidRPr="00B8064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7A94DE4" w14:textId="77777777" w:rsidR="00B8064E" w:rsidRPr="00B8064E" w:rsidRDefault="00B8064E" w:rsidP="000A0DC4">
            <w:pPr>
              <w:spacing w:before="240"/>
              <w:ind w:right="34"/>
              <w:jc w:val="both"/>
              <w:rPr>
                <w:rFonts w:ascii="Arial" w:hAnsi="Arial" w:cs="Arial"/>
                <w:bCs/>
              </w:rPr>
            </w:pPr>
          </w:p>
        </w:tc>
      </w:tr>
      <w:tr w:rsidR="00A706BC" w:rsidRPr="00AE3767" w14:paraId="044628AF"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60B5F23"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D4DA9A4" w14:textId="77777777" w:rsidR="00A706BC" w:rsidRPr="000A0DC4" w:rsidRDefault="00A706BC" w:rsidP="000A0DC4">
            <w:pPr>
              <w:spacing w:before="240"/>
              <w:ind w:right="34"/>
              <w:jc w:val="both"/>
              <w:rPr>
                <w:rFonts w:ascii="Arial" w:hAnsi="Arial" w:cs="Arial"/>
                <w:b/>
                <w:bCs/>
                <w:color w:val="000000" w:themeColor="text1"/>
              </w:rPr>
            </w:pPr>
            <w:r w:rsidRPr="000A0DC4">
              <w:rPr>
                <w:rFonts w:ascii="Arial" w:hAnsi="Arial" w:cs="Arial"/>
                <w:b/>
                <w:bCs/>
                <w:color w:val="000000" w:themeColor="text1"/>
              </w:rPr>
              <w:t>Criterio Técnico para la aplicación de la Norma NORDOM-ISO/IEC 17020:2012.</w:t>
            </w:r>
          </w:p>
        </w:tc>
      </w:tr>
      <w:tr w:rsidR="00A706BC" w:rsidRPr="00AE3767" w14:paraId="15630C13" w14:textId="77777777" w:rsidTr="00100B2A">
        <w:tblPrEx>
          <w:jc w:val="left"/>
        </w:tblPrEx>
        <w:trPr>
          <w:gridAfter w:val="1"/>
          <w:wAfter w:w="10" w:type="dxa"/>
        </w:trPr>
        <w:tc>
          <w:tcPr>
            <w:tcW w:w="5808" w:type="dxa"/>
            <w:gridSpan w:val="3"/>
            <w:vAlign w:val="center"/>
          </w:tcPr>
          <w:p w14:paraId="69F6C16F"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 xml:space="preserve">5.1.5 </w:t>
            </w:r>
            <w:r w:rsidRPr="000A4567">
              <w:rPr>
                <w:rFonts w:ascii="Arial" w:hAnsi="Arial" w:cs="Arial"/>
                <w:color w:val="000000" w:themeColor="text1"/>
              </w:rPr>
              <w:t xml:space="preserve">El organismo de inspección debe disponer de documentación que describa las condiciones </w:t>
            </w:r>
            <w:r w:rsidRPr="000A4567">
              <w:rPr>
                <w:rFonts w:ascii="Arial" w:hAnsi="Arial" w:cs="Arial"/>
                <w:color w:val="000000" w:themeColor="text1"/>
              </w:rPr>
              <w:lastRenderedPageBreak/>
              <w:t>contractuales bajo las que presta la inspección, salvo cuando preste servicios de inspección a la entidad legal de la que forma parte.</w:t>
            </w:r>
          </w:p>
        </w:tc>
        <w:tc>
          <w:tcPr>
            <w:tcW w:w="7375" w:type="dxa"/>
            <w:vAlign w:val="center"/>
          </w:tcPr>
          <w:p w14:paraId="3A67BEB4" w14:textId="3C735861" w:rsidR="00A706BC" w:rsidRPr="000A4567" w:rsidRDefault="00A706BC" w:rsidP="000A0DC4">
            <w:pPr>
              <w:autoSpaceDE w:val="0"/>
              <w:autoSpaceDN w:val="0"/>
              <w:adjustRightInd w:val="0"/>
              <w:spacing w:before="240"/>
              <w:ind w:right="34"/>
              <w:jc w:val="center"/>
              <w:rPr>
                <w:rFonts w:ascii="Arial" w:hAnsi="Arial" w:cs="Arial"/>
                <w:color w:val="000000" w:themeColor="text1"/>
              </w:rPr>
            </w:pPr>
            <w:r w:rsidRPr="000A4567">
              <w:rPr>
                <w:rFonts w:ascii="Arial" w:hAnsi="Arial" w:cs="Arial"/>
                <w:color w:val="000000" w:themeColor="text1"/>
              </w:rPr>
              <w:lastRenderedPageBreak/>
              <w:t>N</w:t>
            </w:r>
            <w:r w:rsidR="000A4567">
              <w:rPr>
                <w:rFonts w:ascii="Arial" w:hAnsi="Arial" w:cs="Arial"/>
                <w:color w:val="000000" w:themeColor="text1"/>
              </w:rPr>
              <w:t>/</w:t>
            </w:r>
            <w:r w:rsidRPr="000A4567">
              <w:rPr>
                <w:rFonts w:ascii="Arial" w:hAnsi="Arial" w:cs="Arial"/>
                <w:color w:val="000000" w:themeColor="text1"/>
              </w:rPr>
              <w:t>A</w:t>
            </w:r>
          </w:p>
        </w:tc>
      </w:tr>
      <w:tr w:rsidR="00B8064E" w:rsidRPr="00AE3767" w14:paraId="57F25122" w14:textId="77777777" w:rsidTr="00100B2A">
        <w:tblPrEx>
          <w:jc w:val="left"/>
        </w:tblPrEx>
        <w:trPr>
          <w:gridAfter w:val="1"/>
          <w:wAfter w:w="10" w:type="dxa"/>
        </w:trPr>
        <w:tc>
          <w:tcPr>
            <w:tcW w:w="13183" w:type="dxa"/>
            <w:gridSpan w:val="4"/>
            <w:vAlign w:val="center"/>
          </w:tcPr>
          <w:p w14:paraId="04D86C2D" w14:textId="31AFE872" w:rsidR="00B8064E" w:rsidRPr="00B8064E" w:rsidRDefault="00B8064E" w:rsidP="00B8064E">
            <w:pPr>
              <w:suppressAutoHyphens/>
              <w:spacing w:line="235" w:lineRule="exact"/>
              <w:jc w:val="both"/>
              <w:rPr>
                <w:rFonts w:ascii="Arial" w:hAnsi="Arial" w:cs="Arial"/>
                <w:b/>
                <w:sz w:val="18"/>
                <w:szCs w:val="18"/>
              </w:rPr>
            </w:pPr>
            <w:r w:rsidRPr="00B8064E">
              <w:rPr>
                <w:rFonts w:ascii="Arial" w:hAnsi="Arial" w:cs="Arial"/>
                <w:b/>
                <w:sz w:val="18"/>
                <w:szCs w:val="18"/>
              </w:rPr>
              <w:lastRenderedPageBreak/>
              <w:t>Indicar las evidencias revisadas (nombre del documento o registro, código, versión, fecha según aplique)</w:t>
            </w:r>
            <w:r w:rsidR="00EB34F3" w:rsidRPr="00B8064E">
              <w:rPr>
                <w:rFonts w:ascii="Arial" w:hAnsi="Arial" w:cs="Arial"/>
                <w:b/>
                <w:sz w:val="18"/>
                <w:szCs w:val="18"/>
              </w:rPr>
              <w:t>,</w:t>
            </w:r>
            <w:r w:rsidRPr="00B8064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1A37CA9" w14:textId="77777777" w:rsidR="00B8064E" w:rsidRPr="000A4567" w:rsidRDefault="00B8064E" w:rsidP="00B8064E">
            <w:pPr>
              <w:autoSpaceDE w:val="0"/>
              <w:autoSpaceDN w:val="0"/>
              <w:adjustRightInd w:val="0"/>
              <w:spacing w:before="240"/>
              <w:ind w:right="34"/>
              <w:jc w:val="both"/>
              <w:rPr>
                <w:rFonts w:ascii="Arial" w:hAnsi="Arial" w:cs="Arial"/>
                <w:color w:val="000000" w:themeColor="text1"/>
              </w:rPr>
            </w:pPr>
          </w:p>
        </w:tc>
      </w:tr>
      <w:tr w:rsidR="000A4567" w:rsidRPr="00AE3767" w14:paraId="3BB67982" w14:textId="77777777" w:rsidTr="00100B2A">
        <w:tblPrEx>
          <w:jc w:val="left"/>
        </w:tblPrEx>
        <w:trPr>
          <w:gridAfter w:val="1"/>
          <w:wAfter w:w="10" w:type="dxa"/>
        </w:trPr>
        <w:tc>
          <w:tcPr>
            <w:tcW w:w="13183" w:type="dxa"/>
            <w:gridSpan w:val="4"/>
            <w:tcBorders>
              <w:top w:val="single" w:sz="4" w:space="0" w:color="auto"/>
              <w:left w:val="single" w:sz="4" w:space="0" w:color="auto"/>
              <w:bottom w:val="single" w:sz="4" w:space="0" w:color="auto"/>
              <w:right w:val="single" w:sz="4" w:space="0" w:color="auto"/>
            </w:tcBorders>
            <w:vAlign w:val="center"/>
          </w:tcPr>
          <w:p w14:paraId="26057DC3" w14:textId="086D593E" w:rsidR="000A4567" w:rsidRPr="000A4567" w:rsidRDefault="000A4567" w:rsidP="000A0DC4">
            <w:pPr>
              <w:pStyle w:val="Textoindependiente3"/>
              <w:ind w:right="34"/>
              <w:jc w:val="center"/>
              <w:rPr>
                <w:b/>
                <w:bCs/>
                <w:iCs/>
                <w:color w:val="000000" w:themeColor="text1"/>
                <w:szCs w:val="22"/>
                <w:lang w:val="es-ES"/>
              </w:rPr>
            </w:pPr>
            <w:r>
              <w:rPr>
                <w:b/>
                <w:bCs/>
                <w:iCs/>
                <w:color w:val="000000" w:themeColor="text1"/>
                <w:szCs w:val="22"/>
                <w:lang w:val="es-ES"/>
              </w:rPr>
              <w:t>5.2 Organización y gestión</w:t>
            </w:r>
          </w:p>
        </w:tc>
      </w:tr>
      <w:tr w:rsidR="00A706BC" w:rsidRPr="00AE3767" w14:paraId="68010BB5"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3E67FC1"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lang w:val="es-CR" w:eastAsia="es-CR"/>
              </w:rPr>
            </w:pPr>
            <w:r w:rsidRPr="000A4567">
              <w:rPr>
                <w:rFonts w:ascii="Arial" w:hAnsi="Arial" w:cs="Arial"/>
                <w:b/>
                <w:color w:val="000000" w:themeColor="text1"/>
                <w:lang w:val="es-CR" w:eastAsia="es-CR"/>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CBFD7A4"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2DB71430" w14:textId="77777777" w:rsidTr="00100B2A">
        <w:tblPrEx>
          <w:jc w:val="left"/>
        </w:tblPrEx>
        <w:trPr>
          <w:gridAfter w:val="1"/>
          <w:wAfter w:w="10" w:type="dxa"/>
        </w:trPr>
        <w:tc>
          <w:tcPr>
            <w:tcW w:w="5808" w:type="dxa"/>
            <w:gridSpan w:val="3"/>
            <w:vAlign w:val="center"/>
          </w:tcPr>
          <w:p w14:paraId="309ED751" w14:textId="77777777" w:rsidR="00A706BC" w:rsidRPr="000A4567" w:rsidRDefault="00A706BC" w:rsidP="000A0DC4">
            <w:pPr>
              <w:pStyle w:val="Ttulo2"/>
              <w:numPr>
                <w:ilvl w:val="0"/>
                <w:numId w:val="0"/>
              </w:numPr>
              <w:spacing w:before="240" w:after="160"/>
              <w:ind w:right="34"/>
              <w:rPr>
                <w:rFonts w:ascii="Arial" w:hAnsi="Arial" w:cs="Arial"/>
                <w:b/>
                <w:color w:val="000000" w:themeColor="text1"/>
                <w:sz w:val="22"/>
                <w:szCs w:val="22"/>
              </w:rPr>
            </w:pPr>
            <w:r w:rsidRPr="000A4567">
              <w:rPr>
                <w:rFonts w:ascii="Arial" w:hAnsi="Arial" w:cs="Arial"/>
                <w:b/>
                <w:color w:val="000000" w:themeColor="text1"/>
                <w:sz w:val="22"/>
                <w:szCs w:val="22"/>
              </w:rPr>
              <w:t xml:space="preserve">5.2.1 </w:t>
            </w:r>
            <w:r w:rsidRPr="000A4567">
              <w:rPr>
                <w:rFonts w:ascii="Arial" w:hAnsi="Arial" w:cs="Arial"/>
                <w:color w:val="000000" w:themeColor="text1"/>
                <w:sz w:val="22"/>
                <w:szCs w:val="22"/>
              </w:rPr>
              <w:t>El organismo de inspección debe estar estructurado y gestionado de manera que se salvaguarde su imparcialidad.</w:t>
            </w:r>
          </w:p>
        </w:tc>
        <w:tc>
          <w:tcPr>
            <w:tcW w:w="7375" w:type="dxa"/>
            <w:vAlign w:val="center"/>
          </w:tcPr>
          <w:p w14:paraId="58B6F8CB" w14:textId="2B5379C6" w:rsidR="00A706BC" w:rsidRPr="000A4567" w:rsidRDefault="00A706BC" w:rsidP="000A0DC4">
            <w:pPr>
              <w:pStyle w:val="Ttulo2"/>
              <w:numPr>
                <w:ilvl w:val="0"/>
                <w:numId w:val="0"/>
              </w:numPr>
              <w:spacing w:before="240" w:after="160"/>
              <w:ind w:right="34"/>
              <w:jc w:val="center"/>
              <w:rPr>
                <w:rFonts w:ascii="Arial" w:hAnsi="Arial" w:cs="Arial"/>
                <w:color w:val="000000" w:themeColor="text1"/>
                <w:sz w:val="22"/>
                <w:szCs w:val="22"/>
              </w:rPr>
            </w:pPr>
            <w:r w:rsidRPr="000A4567">
              <w:rPr>
                <w:rFonts w:ascii="Arial" w:hAnsi="Arial" w:cs="Arial"/>
                <w:color w:val="000000" w:themeColor="text1"/>
                <w:sz w:val="22"/>
                <w:szCs w:val="22"/>
              </w:rPr>
              <w:t>N</w:t>
            </w:r>
            <w:r w:rsidR="000A4567">
              <w:rPr>
                <w:rFonts w:ascii="Arial" w:hAnsi="Arial" w:cs="Arial"/>
                <w:color w:val="000000" w:themeColor="text1"/>
                <w:sz w:val="22"/>
                <w:szCs w:val="22"/>
              </w:rPr>
              <w:t>/</w:t>
            </w:r>
            <w:r w:rsidRPr="000A4567">
              <w:rPr>
                <w:rFonts w:ascii="Arial" w:hAnsi="Arial" w:cs="Arial"/>
                <w:color w:val="000000" w:themeColor="text1"/>
                <w:sz w:val="22"/>
                <w:szCs w:val="22"/>
              </w:rPr>
              <w:t>A</w:t>
            </w:r>
          </w:p>
        </w:tc>
      </w:tr>
      <w:tr w:rsidR="008C4A34" w:rsidRPr="00AE3767" w14:paraId="1F2A08C1" w14:textId="77777777" w:rsidTr="00100B2A">
        <w:tblPrEx>
          <w:jc w:val="left"/>
        </w:tblPrEx>
        <w:trPr>
          <w:gridAfter w:val="1"/>
          <w:wAfter w:w="10" w:type="dxa"/>
        </w:trPr>
        <w:tc>
          <w:tcPr>
            <w:tcW w:w="13183" w:type="dxa"/>
            <w:gridSpan w:val="4"/>
            <w:vAlign w:val="center"/>
          </w:tcPr>
          <w:p w14:paraId="65253BFC" w14:textId="5E0C7ED9" w:rsidR="008C4A34" w:rsidRPr="008C4A34" w:rsidRDefault="008C4A34" w:rsidP="008C4A34">
            <w:pPr>
              <w:suppressAutoHyphens/>
              <w:spacing w:line="235" w:lineRule="exact"/>
              <w:jc w:val="both"/>
              <w:rPr>
                <w:rFonts w:ascii="Arial" w:hAnsi="Arial" w:cs="Arial"/>
                <w:b/>
                <w:sz w:val="18"/>
                <w:szCs w:val="18"/>
              </w:rPr>
            </w:pPr>
            <w:r w:rsidRPr="008C4A34">
              <w:rPr>
                <w:rFonts w:ascii="Arial" w:hAnsi="Arial" w:cs="Arial"/>
                <w:b/>
                <w:sz w:val="18"/>
                <w:szCs w:val="18"/>
              </w:rPr>
              <w:t>Indicar las evidencias revisadas (nombre del documento o registro, código, versión, fecha según aplique)</w:t>
            </w:r>
            <w:r w:rsidR="00EB34F3" w:rsidRPr="008C4A34">
              <w:rPr>
                <w:rFonts w:ascii="Arial" w:hAnsi="Arial" w:cs="Arial"/>
                <w:b/>
                <w:sz w:val="18"/>
                <w:szCs w:val="18"/>
              </w:rPr>
              <w:t>,</w:t>
            </w:r>
            <w:r w:rsidRPr="008C4A34">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09BAC33" w14:textId="77777777" w:rsidR="008C4A34" w:rsidRPr="000A4567" w:rsidRDefault="008C4A34" w:rsidP="008C4A34">
            <w:pPr>
              <w:pStyle w:val="Ttulo2"/>
              <w:numPr>
                <w:ilvl w:val="0"/>
                <w:numId w:val="0"/>
              </w:numPr>
              <w:spacing w:before="240" w:after="160"/>
              <w:ind w:right="34"/>
              <w:rPr>
                <w:rFonts w:ascii="Arial" w:hAnsi="Arial" w:cs="Arial"/>
                <w:color w:val="000000" w:themeColor="text1"/>
                <w:sz w:val="22"/>
                <w:szCs w:val="22"/>
              </w:rPr>
            </w:pPr>
          </w:p>
        </w:tc>
      </w:tr>
      <w:tr w:rsidR="00A706BC" w:rsidRPr="00AE3767" w14:paraId="302D432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65148AE"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75E2575" w14:textId="77777777" w:rsidR="00A706BC" w:rsidRPr="000A4567" w:rsidRDefault="00A706BC" w:rsidP="000A0DC4">
            <w:pPr>
              <w:pStyle w:val="Textoindependiente3"/>
              <w:spacing w:before="240" w:after="160"/>
              <w:ind w:right="34"/>
              <w:rPr>
                <w:b/>
                <w:szCs w:val="22"/>
              </w:rPr>
            </w:pPr>
            <w:r w:rsidRPr="000A4567">
              <w:rPr>
                <w:b/>
                <w:szCs w:val="22"/>
              </w:rPr>
              <w:t>Criterio Técnico para la aplicación de la Norma NORDOM-ISO/IEC 17020:2012.</w:t>
            </w:r>
          </w:p>
        </w:tc>
      </w:tr>
      <w:tr w:rsidR="00A706BC" w:rsidRPr="00AE3767" w14:paraId="0F5CA69F" w14:textId="77777777" w:rsidTr="00100B2A">
        <w:tblPrEx>
          <w:jc w:val="left"/>
        </w:tblPrEx>
        <w:trPr>
          <w:gridAfter w:val="1"/>
          <w:wAfter w:w="10" w:type="dxa"/>
        </w:trPr>
        <w:tc>
          <w:tcPr>
            <w:tcW w:w="5808" w:type="dxa"/>
            <w:gridSpan w:val="3"/>
            <w:vAlign w:val="center"/>
          </w:tcPr>
          <w:p w14:paraId="085B4AA7"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rPr>
              <w:t xml:space="preserve">5.2.2 </w:t>
            </w:r>
            <w:r w:rsidRPr="000A4567">
              <w:rPr>
                <w:color w:val="000000" w:themeColor="text1"/>
                <w:sz w:val="22"/>
                <w:szCs w:val="22"/>
              </w:rPr>
              <w:t>El organismo de inspección debe estar organizado y gestionado de manera que le permita mantener la capacidad de realizar sus actividades de inspección.</w:t>
            </w:r>
          </w:p>
          <w:p w14:paraId="314BA716" w14:textId="388E1F89" w:rsidR="00A706BC" w:rsidRPr="000A4567" w:rsidRDefault="00A706BC" w:rsidP="000A0DC4">
            <w:pPr>
              <w:pStyle w:val="Default"/>
              <w:spacing w:before="240" w:after="160"/>
              <w:ind w:right="34"/>
              <w:jc w:val="both"/>
              <w:rPr>
                <w:color w:val="000000" w:themeColor="text1"/>
                <w:sz w:val="22"/>
                <w:szCs w:val="22"/>
              </w:rPr>
            </w:pPr>
            <w:r w:rsidRPr="00D81936">
              <w:rPr>
                <w:b/>
                <w:bCs/>
                <w:color w:val="000000" w:themeColor="text1"/>
                <w:sz w:val="22"/>
                <w:szCs w:val="22"/>
              </w:rPr>
              <w:t>N</w:t>
            </w:r>
            <w:r w:rsidR="00D81936" w:rsidRPr="00D81936">
              <w:rPr>
                <w:b/>
                <w:bCs/>
                <w:color w:val="000000" w:themeColor="text1"/>
                <w:sz w:val="22"/>
                <w:szCs w:val="22"/>
              </w:rPr>
              <w:t>ota:</w:t>
            </w:r>
            <w:r w:rsidRPr="000A4567">
              <w:rPr>
                <w:color w:val="000000" w:themeColor="text1"/>
                <w:sz w:val="22"/>
                <w:szCs w:val="22"/>
              </w:rPr>
              <w:t xml:space="preserve"> Los esquemas de inspección pueden requerir que el organismo de inspección participe en intercambios de </w:t>
            </w:r>
            <w:r w:rsidRPr="000A4567">
              <w:rPr>
                <w:color w:val="000000" w:themeColor="text1"/>
                <w:sz w:val="22"/>
                <w:szCs w:val="22"/>
              </w:rPr>
              <w:lastRenderedPageBreak/>
              <w:t>experiencias técnicas con otros organismos de inspección con el fin de mantener esta capacidad.</w:t>
            </w:r>
          </w:p>
        </w:tc>
        <w:tc>
          <w:tcPr>
            <w:tcW w:w="7375" w:type="dxa"/>
            <w:vAlign w:val="center"/>
          </w:tcPr>
          <w:p w14:paraId="05119199" w14:textId="7D3B5399" w:rsidR="00A706BC" w:rsidRPr="000A4567" w:rsidRDefault="00A706BC" w:rsidP="000A0DC4">
            <w:pPr>
              <w:pStyle w:val="Textoindependiente3"/>
              <w:spacing w:before="240" w:after="160"/>
              <w:ind w:right="34"/>
              <w:rPr>
                <w:szCs w:val="22"/>
              </w:rPr>
            </w:pPr>
            <w:r w:rsidRPr="000A4567">
              <w:rPr>
                <w:b/>
                <w:szCs w:val="22"/>
              </w:rPr>
              <w:lastRenderedPageBreak/>
              <w:t>5.2.</w:t>
            </w:r>
            <w:r w:rsidRPr="000A4567">
              <w:rPr>
                <w:b/>
                <w:bCs/>
                <w:szCs w:val="22"/>
              </w:rPr>
              <w:t>2n1</w:t>
            </w:r>
            <w:r w:rsidRPr="000A4567">
              <w:rPr>
                <w:b/>
                <w:szCs w:val="22"/>
                <w:lang w:val="es-ES"/>
              </w:rPr>
              <w:t xml:space="preserve"> </w:t>
            </w:r>
            <w:r w:rsidRPr="000A4567">
              <w:rPr>
                <w:szCs w:val="22"/>
              </w:rPr>
              <w:t>El tamaño, la estructura, la composición y la gestión de un organismo de inspección, tomados en conjunto, deben ser adecuados para el desempeño competente de las actividades dentro del alcance para el que está acreditado el organismo de inspección.</w:t>
            </w:r>
          </w:p>
          <w:p w14:paraId="64F4ADA4" w14:textId="68030499" w:rsidR="00A706BC" w:rsidRPr="000A4567" w:rsidRDefault="00A706BC" w:rsidP="000A0DC4">
            <w:pPr>
              <w:pStyle w:val="Textoindependiente3"/>
              <w:spacing w:before="240" w:after="160"/>
              <w:ind w:right="34"/>
              <w:rPr>
                <w:szCs w:val="22"/>
              </w:rPr>
            </w:pPr>
            <w:r w:rsidRPr="000A4567">
              <w:rPr>
                <w:b/>
                <w:szCs w:val="22"/>
                <w:lang w:val="es-ES"/>
              </w:rPr>
              <w:t>5.2.</w:t>
            </w:r>
            <w:r w:rsidRPr="000A4567">
              <w:rPr>
                <w:b/>
                <w:bCs/>
                <w:szCs w:val="22"/>
              </w:rPr>
              <w:t>2n2</w:t>
            </w:r>
            <w:r w:rsidRPr="000A4567">
              <w:rPr>
                <w:rFonts w:eastAsia="Arial"/>
                <w:b/>
                <w:szCs w:val="22"/>
              </w:rPr>
              <w:t xml:space="preserve"> </w:t>
            </w:r>
            <w:r w:rsidRPr="000A4567">
              <w:rPr>
                <w:szCs w:val="22"/>
              </w:rPr>
              <w:t>"Mantener</w:t>
            </w:r>
            <w:r w:rsidRPr="000A4567">
              <w:rPr>
                <w:szCs w:val="22"/>
                <w:lang w:val="es-ES"/>
              </w:rPr>
              <w:t xml:space="preserve"> la capacidad de realizar </w:t>
            </w:r>
            <w:r w:rsidRPr="000A4567">
              <w:rPr>
                <w:szCs w:val="22"/>
              </w:rPr>
              <w:t>sus</w:t>
            </w:r>
            <w:r w:rsidRPr="000A4567">
              <w:rPr>
                <w:szCs w:val="22"/>
                <w:lang w:val="es-ES"/>
              </w:rPr>
              <w:t xml:space="preserve"> actividades de inspección</w:t>
            </w:r>
            <w:r w:rsidRPr="000A4567">
              <w:rPr>
                <w:szCs w:val="22"/>
              </w:rPr>
              <w:t xml:space="preserve">" implica que el Organismo de Inspección debe tomar medidas para </w:t>
            </w:r>
            <w:r w:rsidRPr="000A4567">
              <w:rPr>
                <w:szCs w:val="22"/>
              </w:rPr>
              <w:lastRenderedPageBreak/>
              <w:t>mantenerse informado adecuadamente sobre desarrollos técnicos, de esquema y/o legislativos aplicables concernientes a sus actividades.</w:t>
            </w:r>
          </w:p>
          <w:p w14:paraId="57849757" w14:textId="2497D227" w:rsidR="00A706BC" w:rsidRPr="000A4567" w:rsidRDefault="00A706BC" w:rsidP="000A0DC4">
            <w:pPr>
              <w:pStyle w:val="Textoindependiente3"/>
              <w:spacing w:before="240" w:after="160"/>
              <w:ind w:right="34"/>
              <w:rPr>
                <w:szCs w:val="22"/>
                <w:lang w:val="es-ES"/>
              </w:rPr>
            </w:pPr>
            <w:r w:rsidRPr="000A4567">
              <w:rPr>
                <w:b/>
                <w:szCs w:val="22"/>
                <w:lang w:val="es-ES"/>
              </w:rPr>
              <w:t>5.2.</w:t>
            </w:r>
            <w:r w:rsidRPr="000A4567">
              <w:rPr>
                <w:b/>
                <w:bCs/>
                <w:szCs w:val="22"/>
              </w:rPr>
              <w:t>2n3</w:t>
            </w:r>
            <w:r w:rsidRPr="000A4567">
              <w:rPr>
                <w:b/>
                <w:szCs w:val="22"/>
                <w:lang w:val="es-ES"/>
              </w:rPr>
              <w:t xml:space="preserve"> </w:t>
            </w:r>
            <w:r w:rsidRPr="000A4567">
              <w:rPr>
                <w:szCs w:val="22"/>
              </w:rPr>
              <w:t xml:space="preserve">Los Organismo de Inspección deben mantener su capacidad y competencia para llevar a cabo las actividades de inspección realizadas con poca frecuencia (por lo general con intervalos de tiempos mayores a un año). El Organismo de Inspección puede demostrar su capacidad y competencia para las actividades de inspección que realiza con poca frecuencia a través de inspecciones ficticias </w:t>
            </w:r>
            <w:bookmarkStart w:id="2" w:name="_Hlk37414596"/>
            <w:r w:rsidRPr="000A4567">
              <w:rPr>
                <w:szCs w:val="22"/>
              </w:rPr>
              <w:t xml:space="preserve">y/o </w:t>
            </w:r>
            <w:bookmarkEnd w:id="2"/>
            <w:r w:rsidRPr="000A4567">
              <w:rPr>
                <w:szCs w:val="22"/>
              </w:rPr>
              <w:t>por medio de las actividades de inspección realizadas en productos similares.</w:t>
            </w:r>
          </w:p>
        </w:tc>
      </w:tr>
      <w:tr w:rsidR="008C4A34" w:rsidRPr="00AE3767" w14:paraId="553A52BA" w14:textId="77777777" w:rsidTr="00100B2A">
        <w:tblPrEx>
          <w:jc w:val="left"/>
        </w:tblPrEx>
        <w:trPr>
          <w:gridAfter w:val="1"/>
          <w:wAfter w:w="10" w:type="dxa"/>
        </w:trPr>
        <w:tc>
          <w:tcPr>
            <w:tcW w:w="13183" w:type="dxa"/>
            <w:gridSpan w:val="4"/>
            <w:vAlign w:val="center"/>
          </w:tcPr>
          <w:p w14:paraId="5D89DE00" w14:textId="49CF47A1" w:rsidR="008C4A34" w:rsidRPr="008C4A34" w:rsidRDefault="008C4A34" w:rsidP="008C4A34">
            <w:pPr>
              <w:suppressAutoHyphens/>
              <w:spacing w:line="235" w:lineRule="exact"/>
              <w:jc w:val="both"/>
              <w:rPr>
                <w:rFonts w:ascii="Arial" w:hAnsi="Arial" w:cs="Arial"/>
                <w:b/>
                <w:sz w:val="18"/>
                <w:szCs w:val="18"/>
              </w:rPr>
            </w:pPr>
            <w:r w:rsidRPr="008C4A34">
              <w:rPr>
                <w:rFonts w:ascii="Arial" w:hAnsi="Arial" w:cs="Arial"/>
                <w:b/>
                <w:sz w:val="18"/>
                <w:szCs w:val="18"/>
              </w:rPr>
              <w:lastRenderedPageBreak/>
              <w:t>Indicar las evidencias revisadas (nombre del documento o registro, código, versión, fecha según aplique)</w:t>
            </w:r>
            <w:r w:rsidR="00EB34F3" w:rsidRPr="008C4A34">
              <w:rPr>
                <w:rFonts w:ascii="Arial" w:hAnsi="Arial" w:cs="Arial"/>
                <w:b/>
                <w:sz w:val="18"/>
                <w:szCs w:val="18"/>
              </w:rPr>
              <w:t>,</w:t>
            </w:r>
            <w:r w:rsidRPr="008C4A34">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1B0C31E" w14:textId="77777777" w:rsidR="008C4A34" w:rsidRPr="008C4A34" w:rsidRDefault="008C4A34" w:rsidP="000A0DC4">
            <w:pPr>
              <w:pStyle w:val="Textoindependiente3"/>
              <w:spacing w:before="240" w:after="160"/>
              <w:ind w:right="34"/>
              <w:rPr>
                <w:bCs/>
                <w:szCs w:val="22"/>
              </w:rPr>
            </w:pPr>
          </w:p>
        </w:tc>
      </w:tr>
      <w:tr w:rsidR="00A706BC" w:rsidRPr="00AE3767" w14:paraId="7DF68F52"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23C3A8C"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B9F0857" w14:textId="77777777" w:rsidR="00A706BC" w:rsidRPr="000A4567" w:rsidRDefault="00A706BC" w:rsidP="000A0DC4">
            <w:pPr>
              <w:pStyle w:val="Textoindependiente3"/>
              <w:spacing w:before="240" w:after="160"/>
              <w:ind w:right="34"/>
              <w:rPr>
                <w:b/>
                <w:szCs w:val="22"/>
                <w:lang w:val="es-ES"/>
              </w:rPr>
            </w:pPr>
            <w:r w:rsidRPr="000A4567">
              <w:rPr>
                <w:b/>
                <w:szCs w:val="22"/>
                <w:lang w:val="es-ES"/>
              </w:rPr>
              <w:t>Criterio Técnico para la aplicación de la Norma NORDOM-ISO/IEC 17020:2012.</w:t>
            </w:r>
          </w:p>
        </w:tc>
      </w:tr>
      <w:tr w:rsidR="00A706BC" w:rsidRPr="00AE3767" w14:paraId="00A577ED" w14:textId="77777777" w:rsidTr="00100B2A">
        <w:tblPrEx>
          <w:jc w:val="left"/>
        </w:tblPrEx>
        <w:trPr>
          <w:gridAfter w:val="1"/>
          <w:wAfter w:w="10" w:type="dxa"/>
        </w:trPr>
        <w:tc>
          <w:tcPr>
            <w:tcW w:w="5808" w:type="dxa"/>
            <w:gridSpan w:val="3"/>
            <w:vAlign w:val="center"/>
          </w:tcPr>
          <w:p w14:paraId="5B749CE2"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rPr>
              <w:t xml:space="preserve">5.2.3 </w:t>
            </w:r>
            <w:r w:rsidRPr="000A4567">
              <w:rPr>
                <w:color w:val="000000" w:themeColor="text1"/>
                <w:sz w:val="22"/>
                <w:szCs w:val="22"/>
              </w:rPr>
              <w:t>El organismo de inspección debe definir y documentar las responsabilidades y la estructura de la organización encargada de la emisión de informes.</w:t>
            </w:r>
          </w:p>
        </w:tc>
        <w:tc>
          <w:tcPr>
            <w:tcW w:w="7375" w:type="dxa"/>
            <w:vAlign w:val="center"/>
          </w:tcPr>
          <w:p w14:paraId="23B36152" w14:textId="6F956467" w:rsidR="00A706BC" w:rsidRPr="000A4567" w:rsidRDefault="00A706BC" w:rsidP="000A0DC4">
            <w:pPr>
              <w:pStyle w:val="Textoindependiente3"/>
              <w:spacing w:before="240" w:after="160"/>
              <w:ind w:right="34"/>
              <w:rPr>
                <w:szCs w:val="22"/>
              </w:rPr>
            </w:pPr>
            <w:r w:rsidRPr="000A4567">
              <w:rPr>
                <w:b/>
                <w:szCs w:val="22"/>
                <w:lang w:val="es-ES"/>
              </w:rPr>
              <w:t>5.2.</w:t>
            </w:r>
            <w:r w:rsidRPr="000A4567">
              <w:rPr>
                <w:b/>
                <w:bCs/>
                <w:szCs w:val="22"/>
              </w:rPr>
              <w:t>3n1</w:t>
            </w:r>
            <w:r w:rsidRPr="000A4567">
              <w:rPr>
                <w:b/>
                <w:szCs w:val="22"/>
                <w:lang w:val="es-ES"/>
              </w:rPr>
              <w:t xml:space="preserve"> </w:t>
            </w:r>
            <w:r w:rsidRPr="000A4567">
              <w:rPr>
                <w:szCs w:val="22"/>
              </w:rPr>
              <w:t>El Organismo de Inspección debe mantener un organigrama actualizado o documentos que indique claramente las funciones y líneas de autoridad para el personal dentro del Organismo de Inspección. Los puestos del gerente técnico (o los Gerentes Técnicos) y del miembro de la dirección que se hace referencia en la cláusula 8.2.3 deberían identificarse claramente en el organigrama o documentos.</w:t>
            </w:r>
          </w:p>
        </w:tc>
      </w:tr>
      <w:tr w:rsidR="008C4A34" w:rsidRPr="00AE3767" w14:paraId="31BD4530" w14:textId="77777777" w:rsidTr="00100B2A">
        <w:tblPrEx>
          <w:jc w:val="left"/>
        </w:tblPrEx>
        <w:trPr>
          <w:gridAfter w:val="1"/>
          <w:wAfter w:w="10" w:type="dxa"/>
        </w:trPr>
        <w:tc>
          <w:tcPr>
            <w:tcW w:w="13183" w:type="dxa"/>
            <w:gridSpan w:val="4"/>
            <w:vAlign w:val="center"/>
          </w:tcPr>
          <w:p w14:paraId="008D896A" w14:textId="6A1E4A0E" w:rsidR="008C4A34" w:rsidRPr="008C4A34" w:rsidRDefault="008C4A34" w:rsidP="008C4A34">
            <w:pPr>
              <w:suppressAutoHyphens/>
              <w:spacing w:line="235" w:lineRule="exact"/>
              <w:jc w:val="both"/>
              <w:rPr>
                <w:rFonts w:ascii="Arial" w:hAnsi="Arial" w:cs="Arial"/>
                <w:b/>
                <w:sz w:val="18"/>
                <w:szCs w:val="18"/>
              </w:rPr>
            </w:pPr>
            <w:r w:rsidRPr="008C4A34">
              <w:rPr>
                <w:rFonts w:ascii="Arial" w:hAnsi="Arial" w:cs="Arial"/>
                <w:b/>
                <w:sz w:val="18"/>
                <w:szCs w:val="18"/>
              </w:rPr>
              <w:t>Indicar las evidencias revisadas (nombre del documento o registro, código, versión, fecha según aplique)</w:t>
            </w:r>
            <w:r w:rsidR="00EB34F3" w:rsidRPr="008C4A34">
              <w:rPr>
                <w:rFonts w:ascii="Arial" w:hAnsi="Arial" w:cs="Arial"/>
                <w:b/>
                <w:sz w:val="18"/>
                <w:szCs w:val="18"/>
              </w:rPr>
              <w:t>,</w:t>
            </w:r>
            <w:r w:rsidRPr="008C4A34">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A2BEA02" w14:textId="77777777" w:rsidR="008C4A34" w:rsidRPr="008C4A34" w:rsidRDefault="008C4A34" w:rsidP="000A0DC4">
            <w:pPr>
              <w:pStyle w:val="Textoindependiente3"/>
              <w:spacing w:before="240" w:after="160"/>
              <w:ind w:right="34"/>
              <w:rPr>
                <w:bCs/>
                <w:szCs w:val="22"/>
                <w:lang w:val="es-ES"/>
              </w:rPr>
            </w:pPr>
          </w:p>
        </w:tc>
      </w:tr>
      <w:tr w:rsidR="00A706BC" w:rsidRPr="00AE3767" w14:paraId="41F71E54"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BF904B3"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B360FA1" w14:textId="77777777" w:rsidR="00A706BC" w:rsidRPr="000A4567" w:rsidRDefault="00A706BC" w:rsidP="000A0DC4">
            <w:pPr>
              <w:pStyle w:val="Textoindependiente3"/>
              <w:spacing w:before="240" w:after="160"/>
              <w:ind w:right="34"/>
              <w:rPr>
                <w:b/>
                <w:szCs w:val="22"/>
                <w:lang w:val="es-ES"/>
              </w:rPr>
            </w:pPr>
            <w:r w:rsidRPr="000A4567">
              <w:rPr>
                <w:b/>
                <w:szCs w:val="22"/>
                <w:lang w:val="es-ES"/>
              </w:rPr>
              <w:t>Criterio Técnico para la aplicación de la Norma NORDOM-ISO/IEC 17020:2012.</w:t>
            </w:r>
          </w:p>
        </w:tc>
      </w:tr>
      <w:tr w:rsidR="00A706BC" w:rsidRPr="00AE3767" w14:paraId="5045DD27" w14:textId="77777777" w:rsidTr="00100B2A">
        <w:tblPrEx>
          <w:jc w:val="left"/>
        </w:tblPrEx>
        <w:trPr>
          <w:gridAfter w:val="1"/>
          <w:wAfter w:w="10" w:type="dxa"/>
        </w:trPr>
        <w:tc>
          <w:tcPr>
            <w:tcW w:w="5808" w:type="dxa"/>
            <w:gridSpan w:val="3"/>
            <w:vAlign w:val="center"/>
          </w:tcPr>
          <w:p w14:paraId="59EF6423"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lastRenderedPageBreak/>
              <w:t xml:space="preserve">5.2.4 </w:t>
            </w:r>
            <w:r w:rsidRPr="000A4567">
              <w:rPr>
                <w:rFonts w:ascii="Arial" w:hAnsi="Arial" w:cs="Arial"/>
                <w:color w:val="000000" w:themeColor="text1"/>
              </w:rPr>
              <w:t>Cuando el organismo de inspección forma parte de una entidad legal que realiza otras actividades, se debe definir la relación entre estas otras actividades y las actividades de inspección.</w:t>
            </w:r>
          </w:p>
        </w:tc>
        <w:tc>
          <w:tcPr>
            <w:tcW w:w="7375" w:type="dxa"/>
            <w:vAlign w:val="center"/>
          </w:tcPr>
          <w:p w14:paraId="4FE17B17" w14:textId="199DF213" w:rsidR="00A706BC" w:rsidRPr="000A4567" w:rsidRDefault="00A706BC" w:rsidP="000A0DC4">
            <w:pPr>
              <w:pStyle w:val="Textoindependiente3"/>
              <w:spacing w:before="240" w:after="160"/>
              <w:ind w:right="34"/>
              <w:rPr>
                <w:szCs w:val="22"/>
              </w:rPr>
            </w:pPr>
            <w:r w:rsidRPr="000A4567">
              <w:rPr>
                <w:b/>
                <w:szCs w:val="22"/>
                <w:lang w:val="es-ES"/>
              </w:rPr>
              <w:t>5.2.</w:t>
            </w:r>
            <w:r w:rsidRPr="000A4567">
              <w:rPr>
                <w:b/>
                <w:bCs/>
                <w:szCs w:val="22"/>
              </w:rPr>
              <w:t>4n1</w:t>
            </w:r>
            <w:r w:rsidRPr="000A4567">
              <w:rPr>
                <w:rFonts w:eastAsia="Arial"/>
                <w:b/>
                <w:szCs w:val="22"/>
              </w:rPr>
              <w:t xml:space="preserve"> </w:t>
            </w:r>
            <w:r w:rsidRPr="000A4567">
              <w:rPr>
                <w:szCs w:val="22"/>
              </w:rPr>
              <w:t>Sería importante brindar información respecto al personal que lleva a cabo tareas para el Organismo de Inspección como para otras áreas y departamentos a fin de tener en cuenta la participación y la influencia que pueden tener sobre las actividades de inspección.</w:t>
            </w:r>
          </w:p>
        </w:tc>
      </w:tr>
      <w:tr w:rsidR="008C4A34" w:rsidRPr="00AE3767" w14:paraId="6CB932DF" w14:textId="77777777" w:rsidTr="00100B2A">
        <w:tblPrEx>
          <w:jc w:val="left"/>
        </w:tblPrEx>
        <w:trPr>
          <w:gridAfter w:val="1"/>
          <w:wAfter w:w="10" w:type="dxa"/>
        </w:trPr>
        <w:tc>
          <w:tcPr>
            <w:tcW w:w="13183" w:type="dxa"/>
            <w:gridSpan w:val="4"/>
            <w:vAlign w:val="center"/>
          </w:tcPr>
          <w:p w14:paraId="79E5ACFC" w14:textId="0E5E5DF8" w:rsidR="008C4A34" w:rsidRPr="008C4A34" w:rsidRDefault="008C4A34" w:rsidP="008C4A34">
            <w:pPr>
              <w:suppressAutoHyphens/>
              <w:spacing w:line="235" w:lineRule="exact"/>
              <w:jc w:val="both"/>
              <w:rPr>
                <w:rFonts w:ascii="Arial" w:hAnsi="Arial" w:cs="Arial"/>
                <w:b/>
                <w:sz w:val="18"/>
                <w:szCs w:val="18"/>
              </w:rPr>
            </w:pPr>
            <w:r w:rsidRPr="008C4A34">
              <w:rPr>
                <w:rFonts w:ascii="Arial" w:hAnsi="Arial" w:cs="Arial"/>
                <w:b/>
                <w:sz w:val="18"/>
                <w:szCs w:val="18"/>
              </w:rPr>
              <w:t>Indicar las evidencias revisadas (nombre del documento o registro, código, versión, fecha según aplique)</w:t>
            </w:r>
            <w:r w:rsidR="00EB34F3" w:rsidRPr="008C4A34">
              <w:rPr>
                <w:rFonts w:ascii="Arial" w:hAnsi="Arial" w:cs="Arial"/>
                <w:b/>
                <w:sz w:val="18"/>
                <w:szCs w:val="18"/>
              </w:rPr>
              <w:t>,</w:t>
            </w:r>
            <w:r w:rsidRPr="008C4A34">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CD183C6" w14:textId="77777777" w:rsidR="008C4A34" w:rsidRPr="008C4A34" w:rsidRDefault="008C4A34" w:rsidP="000A0DC4">
            <w:pPr>
              <w:pStyle w:val="Textoindependiente3"/>
              <w:spacing w:before="240" w:after="160"/>
              <w:ind w:right="34"/>
              <w:rPr>
                <w:bCs/>
                <w:szCs w:val="22"/>
                <w:lang w:val="es-ES"/>
              </w:rPr>
            </w:pPr>
          </w:p>
        </w:tc>
      </w:tr>
      <w:tr w:rsidR="00A706BC" w:rsidRPr="00AE3767" w14:paraId="34B7887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670054D"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2884A8A"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125F823F" w14:textId="77777777" w:rsidTr="00100B2A">
        <w:tblPrEx>
          <w:jc w:val="left"/>
        </w:tblPrEx>
        <w:trPr>
          <w:gridAfter w:val="1"/>
          <w:wAfter w:w="10" w:type="dxa"/>
        </w:trPr>
        <w:tc>
          <w:tcPr>
            <w:tcW w:w="5808" w:type="dxa"/>
            <w:gridSpan w:val="3"/>
            <w:vAlign w:val="center"/>
          </w:tcPr>
          <w:p w14:paraId="442BFEA8" w14:textId="0C8593CA"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5.2.5 </w:t>
            </w:r>
            <w:r w:rsidRPr="000A4567">
              <w:rPr>
                <w:rFonts w:ascii="Arial" w:hAnsi="Arial" w:cs="Arial"/>
                <w:color w:val="000000" w:themeColor="text1"/>
              </w:rPr>
              <w:t>El organismo de inspección debe disponer de uno o más gerentes técnicos que asumen toda la responsabilidad de que se lleven a cabo las actividades de inspección de acuerdo con esta Norma Internacional.</w:t>
            </w:r>
          </w:p>
          <w:p w14:paraId="66D559FB" w14:textId="11E009A9" w:rsidR="00A706BC" w:rsidRPr="000A4567" w:rsidRDefault="00A706BC" w:rsidP="000A0DC4">
            <w:pPr>
              <w:autoSpaceDE w:val="0"/>
              <w:autoSpaceDN w:val="0"/>
              <w:adjustRightInd w:val="0"/>
              <w:spacing w:before="240"/>
              <w:ind w:right="34"/>
              <w:jc w:val="both"/>
              <w:rPr>
                <w:rFonts w:ascii="Arial" w:hAnsi="Arial" w:cs="Arial"/>
                <w:iCs/>
                <w:color w:val="000000" w:themeColor="text1"/>
                <w:lang w:val="es-ES_tradnl"/>
              </w:rPr>
            </w:pPr>
            <w:r w:rsidRPr="00967523">
              <w:rPr>
                <w:rFonts w:ascii="Arial" w:hAnsi="Arial" w:cs="Arial"/>
                <w:b/>
                <w:bCs/>
                <w:iCs/>
                <w:color w:val="000000" w:themeColor="text1"/>
                <w:lang w:val="es-ES_tradnl"/>
              </w:rPr>
              <w:t>N</w:t>
            </w:r>
            <w:r w:rsidR="00576A3B">
              <w:rPr>
                <w:rFonts w:ascii="Arial" w:hAnsi="Arial" w:cs="Arial"/>
                <w:b/>
                <w:bCs/>
                <w:iCs/>
                <w:color w:val="000000" w:themeColor="text1"/>
                <w:lang w:val="es-ES_tradnl"/>
              </w:rPr>
              <w:t>ota:</w:t>
            </w:r>
            <w:r w:rsidRPr="000A4567">
              <w:rPr>
                <w:rFonts w:ascii="Arial" w:hAnsi="Arial" w:cs="Arial"/>
                <w:iCs/>
                <w:color w:val="000000" w:themeColor="text1"/>
                <w:lang w:val="es-ES_tradnl"/>
              </w:rPr>
              <w:t xml:space="preserve"> Las personas que desempeñan esta función no siempre llevan el título de gerente técnico.</w:t>
            </w:r>
          </w:p>
          <w:p w14:paraId="2491EDD5" w14:textId="7B31FEE2" w:rsidR="00A706BC" w:rsidRPr="000A4567" w:rsidRDefault="00A706BC" w:rsidP="000A0DC4">
            <w:pPr>
              <w:autoSpaceDE w:val="0"/>
              <w:autoSpaceDN w:val="0"/>
              <w:adjustRightInd w:val="0"/>
              <w:spacing w:before="240"/>
              <w:ind w:right="34"/>
              <w:jc w:val="both"/>
              <w:rPr>
                <w:rFonts w:ascii="Arial" w:hAnsi="Arial" w:cs="Arial"/>
                <w:iCs/>
                <w:color w:val="000000" w:themeColor="text1"/>
                <w:lang w:val="es-ES_tradnl"/>
              </w:rPr>
            </w:pPr>
            <w:r w:rsidRPr="000A4567">
              <w:rPr>
                <w:rFonts w:ascii="Arial" w:hAnsi="Arial" w:cs="Arial"/>
                <w:iCs/>
                <w:color w:val="000000" w:themeColor="text1"/>
                <w:lang w:val="es-ES_tradnl"/>
              </w:rPr>
              <w:t>Las personas que desempeñan esta función deben ser técnicamente competentes y con experiencia en el funcionamiento del organismo de inspección. En el caso de que el organismo de inspección tenga más de un gerente técnico, se deben definir y documentar las responsabilidades específicas de cada gerente.</w:t>
            </w:r>
          </w:p>
        </w:tc>
        <w:tc>
          <w:tcPr>
            <w:tcW w:w="7375" w:type="dxa"/>
            <w:vAlign w:val="center"/>
          </w:tcPr>
          <w:p w14:paraId="384D6D72" w14:textId="2A28CB2E" w:rsidR="00A706BC" w:rsidRPr="000A4567" w:rsidRDefault="00A706BC" w:rsidP="000A0DC4">
            <w:pPr>
              <w:pStyle w:val="Textoindependiente3"/>
              <w:spacing w:before="240" w:after="160"/>
              <w:ind w:right="34"/>
              <w:rPr>
                <w:szCs w:val="22"/>
              </w:rPr>
            </w:pPr>
            <w:r w:rsidRPr="000A4567">
              <w:rPr>
                <w:b/>
                <w:szCs w:val="22"/>
                <w:lang w:val="es-ES"/>
              </w:rPr>
              <w:t>5.2.</w:t>
            </w:r>
            <w:r w:rsidRPr="000A4567">
              <w:rPr>
                <w:b/>
                <w:bCs/>
                <w:szCs w:val="22"/>
              </w:rPr>
              <w:t>5n1</w:t>
            </w:r>
            <w:r w:rsidRPr="000A4567">
              <w:rPr>
                <w:rFonts w:eastAsia="Arial"/>
                <w:b/>
                <w:szCs w:val="22"/>
                <w:lang w:val="es-ES"/>
              </w:rPr>
              <w:t xml:space="preserve"> </w:t>
            </w:r>
            <w:r w:rsidRPr="000A4567">
              <w:rPr>
                <w:szCs w:val="22"/>
              </w:rPr>
              <w:t xml:space="preserve">Con el fin de ser considerados como </w:t>
            </w:r>
            <w:r w:rsidRPr="000A4567">
              <w:rPr>
                <w:i/>
                <w:szCs w:val="22"/>
                <w:lang w:val="es-ES"/>
              </w:rPr>
              <w:t>"disponible</w:t>
            </w:r>
            <w:r w:rsidRPr="000A4567">
              <w:rPr>
                <w:szCs w:val="22"/>
              </w:rPr>
              <w:t>", la persona debe ser empleada, o de lo contrario, contratada.</w:t>
            </w:r>
          </w:p>
          <w:p w14:paraId="11C1A016" w14:textId="64EBF56C" w:rsidR="00A706BC" w:rsidRPr="000A4567" w:rsidRDefault="00A706BC" w:rsidP="000A0DC4">
            <w:pPr>
              <w:pStyle w:val="Textoindependiente3"/>
              <w:spacing w:before="240" w:after="160"/>
              <w:ind w:right="34"/>
              <w:rPr>
                <w:szCs w:val="22"/>
              </w:rPr>
            </w:pPr>
            <w:r w:rsidRPr="000A4567">
              <w:rPr>
                <w:b/>
                <w:bCs/>
                <w:szCs w:val="22"/>
                <w:lang w:val="es-ES"/>
              </w:rPr>
              <w:t>5.2.</w:t>
            </w:r>
            <w:r w:rsidRPr="000A4567">
              <w:rPr>
                <w:b/>
                <w:bCs/>
                <w:szCs w:val="22"/>
              </w:rPr>
              <w:t>5n2</w:t>
            </w:r>
            <w:r w:rsidRPr="000A4567">
              <w:rPr>
                <w:rFonts w:eastAsia="Arial"/>
                <w:b/>
                <w:szCs w:val="22"/>
                <w:lang w:val="es-ES"/>
              </w:rPr>
              <w:t xml:space="preserve"> </w:t>
            </w:r>
            <w:r w:rsidRPr="000A4567">
              <w:rPr>
                <w:szCs w:val="22"/>
              </w:rPr>
              <w:t>Con el fin de garantizar que las actividades de inspección se lleven a cabo de acuerdo con los requisitos de la norma</w:t>
            </w:r>
            <w:r w:rsidRPr="000A4567">
              <w:rPr>
                <w:bCs/>
                <w:iCs/>
                <w:szCs w:val="22"/>
                <w:lang w:val="es-ES"/>
              </w:rPr>
              <w:t xml:space="preserve"> NORDOM</w:t>
            </w:r>
            <w:r w:rsidRPr="000A4567">
              <w:rPr>
                <w:szCs w:val="22"/>
              </w:rPr>
              <w:t xml:space="preserve"> ISO/ IEC17020, el (los) gerente técnico </w:t>
            </w:r>
            <w:bookmarkStart w:id="3" w:name="_Hlk62638564"/>
            <w:r w:rsidRPr="000A4567">
              <w:rPr>
                <w:szCs w:val="22"/>
              </w:rPr>
              <w:t xml:space="preserve">(s) </w:t>
            </w:r>
            <w:bookmarkEnd w:id="3"/>
            <w:r w:rsidRPr="000A4567">
              <w:rPr>
                <w:szCs w:val="22"/>
              </w:rPr>
              <w:t>y su(s) sustituto(s), deberán tener la competencia técnica necesaria para comprender todos los aspectos importantes y las tecnologías significativas involucradas en el desempeño de las actividades de inspección.</w:t>
            </w:r>
          </w:p>
        </w:tc>
      </w:tr>
      <w:tr w:rsidR="008C4A34" w:rsidRPr="00AE3767" w14:paraId="11A7B378" w14:textId="77777777" w:rsidTr="00100B2A">
        <w:tblPrEx>
          <w:jc w:val="left"/>
        </w:tblPrEx>
        <w:trPr>
          <w:gridAfter w:val="1"/>
          <w:wAfter w:w="10" w:type="dxa"/>
        </w:trPr>
        <w:tc>
          <w:tcPr>
            <w:tcW w:w="13183" w:type="dxa"/>
            <w:gridSpan w:val="4"/>
            <w:vAlign w:val="center"/>
          </w:tcPr>
          <w:p w14:paraId="4FF3AF46" w14:textId="382FE7D3" w:rsidR="008C4A34" w:rsidRPr="008C4A34" w:rsidRDefault="008C4A34" w:rsidP="008C4A34">
            <w:pPr>
              <w:suppressAutoHyphens/>
              <w:spacing w:line="235" w:lineRule="exact"/>
              <w:jc w:val="both"/>
              <w:rPr>
                <w:rFonts w:ascii="Arial" w:hAnsi="Arial" w:cs="Arial"/>
                <w:b/>
                <w:sz w:val="18"/>
                <w:szCs w:val="18"/>
              </w:rPr>
            </w:pPr>
            <w:r>
              <w:rPr>
                <w:rFonts w:ascii="Arial" w:hAnsi="Arial" w:cs="Arial"/>
                <w:bCs/>
                <w:sz w:val="18"/>
                <w:szCs w:val="18"/>
              </w:rPr>
              <w:t>Indicar las evidencias revisadas (nombre del documento o registro, código, versión, fecha según aplique)</w:t>
            </w:r>
            <w:r w:rsidR="00EB34F3">
              <w:rPr>
                <w:rFonts w:ascii="Arial" w:hAnsi="Arial" w:cs="Arial"/>
                <w:bCs/>
                <w:sz w:val="18"/>
                <w:szCs w:val="18"/>
              </w:rPr>
              <w:t>,</w:t>
            </w:r>
            <w:r w:rsidRPr="00CD5B64">
              <w:rPr>
                <w:rFonts w:ascii="Arial" w:hAnsi="Arial" w:cs="Arial"/>
                <w:bCs/>
                <w:sz w:val="18"/>
                <w:szCs w:val="18"/>
              </w:rPr>
              <w:t xml:space="preserve"> realizar una breve redacción del cumplimiento o </w:t>
            </w:r>
            <w:r w:rsidRPr="008C4A34">
              <w:rPr>
                <w:rFonts w:ascii="Arial" w:hAnsi="Arial" w:cs="Arial"/>
                <w:b/>
                <w:sz w:val="18"/>
                <w:szCs w:val="18"/>
              </w:rPr>
              <w:t>incumplimiento del Organismo de Inspección con el requisito, la línea de investigación a realizar en el sitio y en caso de incumplimiento hacer referencia a la no conformidad. En caso que un requisito no aplique para el tipo de evaluación, indicar “NA”:</w:t>
            </w:r>
          </w:p>
          <w:p w14:paraId="48F24757" w14:textId="77777777" w:rsidR="008C4A34" w:rsidRPr="008C4A34" w:rsidRDefault="008C4A34" w:rsidP="000A0DC4">
            <w:pPr>
              <w:pStyle w:val="Textoindependiente3"/>
              <w:spacing w:before="240" w:after="160"/>
              <w:ind w:right="34"/>
              <w:rPr>
                <w:bCs/>
                <w:szCs w:val="22"/>
                <w:lang w:val="es-ES"/>
              </w:rPr>
            </w:pPr>
          </w:p>
        </w:tc>
      </w:tr>
      <w:tr w:rsidR="00A706BC" w:rsidRPr="00AE3767" w14:paraId="068B68C8"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E75F7A4"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EAA5394"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1423EED7" w14:textId="77777777" w:rsidTr="00100B2A">
        <w:tblPrEx>
          <w:jc w:val="left"/>
        </w:tblPrEx>
        <w:trPr>
          <w:gridAfter w:val="1"/>
          <w:wAfter w:w="10" w:type="dxa"/>
        </w:trPr>
        <w:tc>
          <w:tcPr>
            <w:tcW w:w="5808" w:type="dxa"/>
            <w:gridSpan w:val="3"/>
            <w:vAlign w:val="center"/>
          </w:tcPr>
          <w:p w14:paraId="7890AF62" w14:textId="77777777" w:rsidR="00A706BC" w:rsidRPr="000A4567" w:rsidRDefault="00A706BC" w:rsidP="000A0DC4">
            <w:pPr>
              <w:autoSpaceDE w:val="0"/>
              <w:autoSpaceDN w:val="0"/>
              <w:adjustRightInd w:val="0"/>
              <w:spacing w:before="240"/>
              <w:ind w:right="34"/>
              <w:jc w:val="both"/>
              <w:rPr>
                <w:rFonts w:ascii="Arial" w:hAnsi="Arial" w:cs="Arial"/>
                <w:iCs/>
                <w:color w:val="000000" w:themeColor="text1"/>
                <w:lang w:val="es-ES_tradnl"/>
              </w:rPr>
            </w:pPr>
            <w:r w:rsidRPr="000A4567">
              <w:rPr>
                <w:rFonts w:ascii="Arial" w:hAnsi="Arial" w:cs="Arial"/>
                <w:b/>
                <w:color w:val="000000" w:themeColor="text1"/>
              </w:rPr>
              <w:t xml:space="preserve">5.2.6 </w:t>
            </w:r>
            <w:r w:rsidRPr="000A4567">
              <w:rPr>
                <w:rFonts w:ascii="Arial" w:hAnsi="Arial" w:cs="Arial"/>
                <w:color w:val="000000" w:themeColor="text1"/>
              </w:rPr>
              <w:t>El organismo de inspección debe tener una o más personas designadas para asumir las funciones en ausencia de cualquier gerente técnico responsable de las actividades de inspección en curso.</w:t>
            </w:r>
          </w:p>
        </w:tc>
        <w:tc>
          <w:tcPr>
            <w:tcW w:w="7375" w:type="dxa"/>
            <w:vAlign w:val="center"/>
          </w:tcPr>
          <w:p w14:paraId="61A53624" w14:textId="7A07699E" w:rsidR="00A706BC" w:rsidRPr="000A4567" w:rsidRDefault="00A706BC" w:rsidP="000A0DC4">
            <w:pPr>
              <w:pStyle w:val="Textoindependiente3"/>
              <w:spacing w:before="240" w:after="160"/>
              <w:ind w:right="34"/>
              <w:rPr>
                <w:szCs w:val="22"/>
              </w:rPr>
            </w:pPr>
            <w:r w:rsidRPr="000A4567">
              <w:rPr>
                <w:b/>
                <w:szCs w:val="22"/>
                <w:lang w:val="es-ES"/>
              </w:rPr>
              <w:t>5.2.</w:t>
            </w:r>
            <w:r w:rsidRPr="000A4567">
              <w:rPr>
                <w:b/>
                <w:bCs/>
                <w:szCs w:val="22"/>
              </w:rPr>
              <w:t>6n1</w:t>
            </w:r>
            <w:r w:rsidRPr="000A4567">
              <w:rPr>
                <w:b/>
                <w:szCs w:val="22"/>
                <w:lang w:val="es-ES"/>
              </w:rPr>
              <w:t xml:space="preserve"> </w:t>
            </w:r>
            <w:r w:rsidRPr="000A4567">
              <w:rPr>
                <w:szCs w:val="22"/>
              </w:rPr>
              <w:t xml:space="preserve">En una organización donde la ausencia de una persona clave causa la interrupción de las actividades de inspección, el requisito de tener </w:t>
            </w:r>
            <w:r w:rsidRPr="000A4567">
              <w:rPr>
                <w:bCs/>
                <w:iCs/>
                <w:szCs w:val="22"/>
                <w:lang w:val="es-ES"/>
              </w:rPr>
              <w:t>sustitutos</w:t>
            </w:r>
            <w:r w:rsidRPr="000A4567">
              <w:rPr>
                <w:szCs w:val="22"/>
              </w:rPr>
              <w:t xml:space="preserve"> no es aplicable.</w:t>
            </w:r>
          </w:p>
        </w:tc>
      </w:tr>
      <w:tr w:rsidR="00E03AC6" w:rsidRPr="00AE3767" w14:paraId="6E5EE49A" w14:textId="77777777" w:rsidTr="00100B2A">
        <w:tblPrEx>
          <w:jc w:val="left"/>
        </w:tblPrEx>
        <w:trPr>
          <w:gridAfter w:val="1"/>
          <w:wAfter w:w="10" w:type="dxa"/>
        </w:trPr>
        <w:tc>
          <w:tcPr>
            <w:tcW w:w="13183" w:type="dxa"/>
            <w:gridSpan w:val="4"/>
            <w:vAlign w:val="center"/>
          </w:tcPr>
          <w:p w14:paraId="0BAE6EC7" w14:textId="67A6514C" w:rsidR="00E03AC6" w:rsidRPr="00E03AC6" w:rsidRDefault="00E03AC6" w:rsidP="00E03AC6">
            <w:pPr>
              <w:suppressAutoHyphens/>
              <w:spacing w:line="235" w:lineRule="exact"/>
              <w:jc w:val="both"/>
              <w:rPr>
                <w:rFonts w:ascii="Arial" w:hAnsi="Arial" w:cs="Arial"/>
                <w:b/>
                <w:sz w:val="18"/>
                <w:szCs w:val="18"/>
              </w:rPr>
            </w:pPr>
            <w:r w:rsidRPr="00E03AC6">
              <w:rPr>
                <w:rFonts w:ascii="Arial" w:hAnsi="Arial" w:cs="Arial"/>
                <w:b/>
                <w:sz w:val="18"/>
                <w:szCs w:val="18"/>
              </w:rPr>
              <w:t>Indicar las evidencias revisadas (nombre del documento o registro, código, versión, fecha según aplique)</w:t>
            </w:r>
            <w:r w:rsidR="00EB34F3" w:rsidRPr="00E03AC6">
              <w:rPr>
                <w:rFonts w:ascii="Arial" w:hAnsi="Arial" w:cs="Arial"/>
                <w:b/>
                <w:sz w:val="18"/>
                <w:szCs w:val="18"/>
              </w:rPr>
              <w:t>,</w:t>
            </w:r>
            <w:r w:rsidRPr="00E03AC6">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0699AA9" w14:textId="77777777" w:rsidR="00E03AC6" w:rsidRPr="00E03AC6" w:rsidRDefault="00E03AC6" w:rsidP="000A0DC4">
            <w:pPr>
              <w:pStyle w:val="Textoindependiente3"/>
              <w:spacing w:before="240" w:after="160"/>
              <w:ind w:right="34"/>
              <w:rPr>
                <w:bCs/>
                <w:szCs w:val="22"/>
                <w:lang w:val="es-ES"/>
              </w:rPr>
            </w:pPr>
          </w:p>
        </w:tc>
      </w:tr>
      <w:tr w:rsidR="00A706BC" w:rsidRPr="00AE3767" w14:paraId="680AA17E"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DA6A1D7"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C9B79F8"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2B2B2B70" w14:textId="77777777" w:rsidTr="00100B2A">
        <w:tblPrEx>
          <w:jc w:val="left"/>
        </w:tblPrEx>
        <w:trPr>
          <w:gridAfter w:val="1"/>
          <w:wAfter w:w="10" w:type="dxa"/>
        </w:trPr>
        <w:tc>
          <w:tcPr>
            <w:tcW w:w="5808" w:type="dxa"/>
            <w:gridSpan w:val="3"/>
            <w:vAlign w:val="center"/>
          </w:tcPr>
          <w:p w14:paraId="29EC929C" w14:textId="77777777" w:rsidR="00A706BC" w:rsidRPr="000A4567" w:rsidRDefault="00A706BC" w:rsidP="000A0DC4">
            <w:pPr>
              <w:autoSpaceDE w:val="0"/>
              <w:autoSpaceDN w:val="0"/>
              <w:adjustRightInd w:val="0"/>
              <w:spacing w:before="240"/>
              <w:ind w:right="34"/>
              <w:jc w:val="both"/>
              <w:rPr>
                <w:rFonts w:ascii="Arial" w:hAnsi="Arial" w:cs="Arial"/>
                <w:b/>
                <w:bCs/>
                <w:color w:val="000000" w:themeColor="text1"/>
              </w:rPr>
            </w:pPr>
            <w:r w:rsidRPr="000A4567">
              <w:rPr>
                <w:rFonts w:ascii="Arial" w:hAnsi="Arial" w:cs="Arial"/>
                <w:b/>
                <w:color w:val="000000" w:themeColor="text1"/>
              </w:rPr>
              <w:t xml:space="preserve">5.2.7 </w:t>
            </w:r>
            <w:r w:rsidRPr="000A4567">
              <w:rPr>
                <w:rFonts w:ascii="Arial" w:hAnsi="Arial" w:cs="Arial"/>
                <w:color w:val="000000" w:themeColor="text1"/>
              </w:rPr>
              <w:t>El organismo de inspección debe disponer de una descripción de los puestos de trabajo u otra documentación para cada categoría de puesto de trabajo dentro de la organización que participa en las actividades de inspección.</w:t>
            </w:r>
          </w:p>
        </w:tc>
        <w:tc>
          <w:tcPr>
            <w:tcW w:w="7375" w:type="dxa"/>
            <w:vAlign w:val="center"/>
          </w:tcPr>
          <w:p w14:paraId="0A4EDEE6" w14:textId="096BBE4D" w:rsidR="00A706BC" w:rsidRPr="000A4567" w:rsidRDefault="00A706BC" w:rsidP="000A0DC4">
            <w:pPr>
              <w:autoSpaceDE w:val="0"/>
              <w:autoSpaceDN w:val="0"/>
              <w:adjustRightInd w:val="0"/>
              <w:spacing w:before="240"/>
              <w:ind w:right="34"/>
              <w:jc w:val="both"/>
              <w:rPr>
                <w:rFonts w:ascii="Arial" w:hAnsi="Arial" w:cs="Arial"/>
              </w:rPr>
            </w:pPr>
            <w:r w:rsidRPr="000A4567">
              <w:rPr>
                <w:rFonts w:ascii="Arial" w:hAnsi="Arial" w:cs="Arial"/>
                <w:b/>
                <w:lang w:val="es-CR"/>
              </w:rPr>
              <w:t>5.2.</w:t>
            </w:r>
            <w:r w:rsidRPr="000A4567">
              <w:rPr>
                <w:rFonts w:ascii="Arial" w:hAnsi="Arial" w:cs="Arial"/>
                <w:b/>
              </w:rPr>
              <w:t>7n1</w:t>
            </w:r>
            <w:r w:rsidRPr="000A4567">
              <w:rPr>
                <w:rFonts w:ascii="Arial" w:hAnsi="Arial" w:cs="Arial"/>
                <w:lang w:val="es-CR"/>
              </w:rPr>
              <w:t xml:space="preserve"> </w:t>
            </w:r>
            <w:r w:rsidRPr="000A4567">
              <w:rPr>
                <w:rFonts w:ascii="Arial" w:hAnsi="Arial" w:cs="Arial"/>
              </w:rPr>
              <w:t>Las categorías de los puestos de trabajo involucrados en las actividades de inspección, la conforman los inspectores y otros puestos de trabajo que podrían tener un efecto en la gestión, el desempeño, el registro o la confección de certificados / informes de las inspecciones.</w:t>
            </w:r>
          </w:p>
          <w:p w14:paraId="1AF71252" w14:textId="08424EE2" w:rsidR="00A706BC" w:rsidRPr="000A4567" w:rsidRDefault="00A706BC" w:rsidP="000A0DC4">
            <w:pPr>
              <w:pStyle w:val="Textoindependiente3"/>
              <w:spacing w:before="240" w:after="160"/>
              <w:ind w:right="34"/>
              <w:rPr>
                <w:szCs w:val="22"/>
              </w:rPr>
            </w:pPr>
            <w:r w:rsidRPr="000A4567">
              <w:rPr>
                <w:b/>
                <w:szCs w:val="22"/>
                <w:lang w:val="es-ES"/>
              </w:rPr>
              <w:t>5.2.</w:t>
            </w:r>
            <w:r w:rsidRPr="000A4567">
              <w:rPr>
                <w:b/>
                <w:bCs/>
                <w:szCs w:val="22"/>
              </w:rPr>
              <w:t>7n2</w:t>
            </w:r>
            <w:r w:rsidRPr="000A4567">
              <w:rPr>
                <w:b/>
                <w:szCs w:val="22"/>
                <w:lang w:val="es-ES"/>
              </w:rPr>
              <w:t xml:space="preserve"> </w:t>
            </w:r>
            <w:r w:rsidRPr="000A4567">
              <w:rPr>
                <w:szCs w:val="22"/>
              </w:rPr>
              <w:t>La descripción de puestos de trabajo u otra documentación debe detallar las funciones, responsabilidades y autoridades para cada categoría de los puestos de trabajo que se refiere en el 5.2.7n1.</w:t>
            </w:r>
          </w:p>
        </w:tc>
      </w:tr>
      <w:tr w:rsidR="00E03AC6" w:rsidRPr="00AE3767" w14:paraId="036FAD7E" w14:textId="77777777" w:rsidTr="00100B2A">
        <w:tblPrEx>
          <w:jc w:val="left"/>
        </w:tblPrEx>
        <w:trPr>
          <w:gridAfter w:val="1"/>
          <w:wAfter w:w="10" w:type="dxa"/>
        </w:trPr>
        <w:tc>
          <w:tcPr>
            <w:tcW w:w="13183" w:type="dxa"/>
            <w:gridSpan w:val="4"/>
            <w:vAlign w:val="center"/>
          </w:tcPr>
          <w:p w14:paraId="696F5EEA" w14:textId="2A480251" w:rsidR="00E03AC6" w:rsidRPr="00E03AC6" w:rsidRDefault="00E03AC6" w:rsidP="00E03AC6">
            <w:pPr>
              <w:suppressAutoHyphens/>
              <w:spacing w:line="235" w:lineRule="exact"/>
              <w:jc w:val="both"/>
              <w:rPr>
                <w:rFonts w:ascii="Arial" w:hAnsi="Arial" w:cs="Arial"/>
                <w:b/>
                <w:sz w:val="18"/>
                <w:szCs w:val="18"/>
              </w:rPr>
            </w:pPr>
            <w:r w:rsidRPr="00E03AC6">
              <w:rPr>
                <w:rFonts w:ascii="Arial" w:hAnsi="Arial" w:cs="Arial"/>
                <w:b/>
                <w:sz w:val="18"/>
                <w:szCs w:val="18"/>
              </w:rPr>
              <w:t>Indicar las evidencias revisadas (nombre del documento o registro, código, versión, fecha según aplique)</w:t>
            </w:r>
            <w:r w:rsidR="00EB34F3" w:rsidRPr="00E03AC6">
              <w:rPr>
                <w:rFonts w:ascii="Arial" w:hAnsi="Arial" w:cs="Arial"/>
                <w:b/>
                <w:sz w:val="18"/>
                <w:szCs w:val="18"/>
              </w:rPr>
              <w:t>,</w:t>
            </w:r>
            <w:r w:rsidRPr="00E03AC6">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BD69DC7" w14:textId="77777777" w:rsidR="00E03AC6" w:rsidRPr="00E03AC6" w:rsidRDefault="00E03AC6" w:rsidP="000A0DC4">
            <w:pPr>
              <w:autoSpaceDE w:val="0"/>
              <w:autoSpaceDN w:val="0"/>
              <w:adjustRightInd w:val="0"/>
              <w:spacing w:before="240"/>
              <w:ind w:right="34"/>
              <w:jc w:val="both"/>
              <w:rPr>
                <w:rFonts w:ascii="Arial" w:hAnsi="Arial" w:cs="Arial"/>
                <w:bCs/>
                <w:lang w:val="es-CR"/>
              </w:rPr>
            </w:pPr>
          </w:p>
        </w:tc>
      </w:tr>
      <w:tr w:rsidR="000A4567" w:rsidRPr="00AE3767" w14:paraId="2815C56E" w14:textId="77777777" w:rsidTr="00100B2A">
        <w:tblPrEx>
          <w:jc w:val="left"/>
        </w:tblPrEx>
        <w:trPr>
          <w:gridAfter w:val="1"/>
          <w:wAfter w:w="10" w:type="dxa"/>
        </w:trPr>
        <w:tc>
          <w:tcPr>
            <w:tcW w:w="13183" w:type="dxa"/>
            <w:gridSpan w:val="4"/>
            <w:tcBorders>
              <w:top w:val="single" w:sz="4" w:space="0" w:color="auto"/>
              <w:left w:val="single" w:sz="4" w:space="0" w:color="auto"/>
              <w:bottom w:val="single" w:sz="4" w:space="0" w:color="auto"/>
              <w:right w:val="single" w:sz="4" w:space="0" w:color="auto"/>
            </w:tcBorders>
            <w:vAlign w:val="center"/>
          </w:tcPr>
          <w:p w14:paraId="5719D90A" w14:textId="4E1105FB" w:rsidR="000A4567" w:rsidRDefault="000A0DC4" w:rsidP="000A0DC4">
            <w:pPr>
              <w:pStyle w:val="Textoindependiente3"/>
              <w:ind w:right="34"/>
              <w:jc w:val="center"/>
              <w:rPr>
                <w:b/>
                <w:bCs/>
                <w:iCs/>
                <w:color w:val="000000" w:themeColor="text1"/>
                <w:szCs w:val="22"/>
                <w:lang w:val="es-ES"/>
              </w:rPr>
            </w:pPr>
            <w:r>
              <w:rPr>
                <w:b/>
                <w:bCs/>
                <w:iCs/>
                <w:color w:val="000000" w:themeColor="text1"/>
                <w:szCs w:val="22"/>
                <w:lang w:val="es-ES"/>
              </w:rPr>
              <w:t xml:space="preserve">6 </w:t>
            </w:r>
            <w:r w:rsidR="000A4567">
              <w:rPr>
                <w:b/>
                <w:bCs/>
                <w:iCs/>
                <w:color w:val="000000" w:themeColor="text1"/>
                <w:szCs w:val="22"/>
                <w:lang w:val="es-ES"/>
              </w:rPr>
              <w:t>Requisitos relativos a los recursos</w:t>
            </w:r>
          </w:p>
          <w:p w14:paraId="739EA466" w14:textId="301047F2" w:rsidR="000A4567" w:rsidRPr="000A4567" w:rsidRDefault="000A4567" w:rsidP="000A0DC4">
            <w:pPr>
              <w:pStyle w:val="Textoindependiente3"/>
              <w:ind w:right="34"/>
              <w:jc w:val="center"/>
              <w:rPr>
                <w:b/>
                <w:bCs/>
                <w:iCs/>
                <w:color w:val="000000" w:themeColor="text1"/>
                <w:szCs w:val="22"/>
                <w:lang w:val="es-ES"/>
              </w:rPr>
            </w:pPr>
            <w:r>
              <w:rPr>
                <w:b/>
                <w:bCs/>
                <w:iCs/>
                <w:color w:val="000000" w:themeColor="text1"/>
                <w:szCs w:val="22"/>
                <w:lang w:val="es-ES"/>
              </w:rPr>
              <w:t>6.1 Personal</w:t>
            </w:r>
          </w:p>
        </w:tc>
      </w:tr>
      <w:tr w:rsidR="00A706BC" w:rsidRPr="00AE3767" w14:paraId="7F70765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49E6F92"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D2B324A"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5D834DA8" w14:textId="77777777" w:rsidTr="00100B2A">
        <w:tblPrEx>
          <w:jc w:val="left"/>
        </w:tblPrEx>
        <w:trPr>
          <w:gridAfter w:val="1"/>
          <w:wAfter w:w="10" w:type="dxa"/>
        </w:trPr>
        <w:tc>
          <w:tcPr>
            <w:tcW w:w="5808" w:type="dxa"/>
            <w:gridSpan w:val="3"/>
            <w:vAlign w:val="center"/>
          </w:tcPr>
          <w:p w14:paraId="1B380C37" w14:textId="77777777"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6.1.1 </w:t>
            </w:r>
            <w:r w:rsidRPr="000A4567">
              <w:rPr>
                <w:rFonts w:ascii="Arial" w:hAnsi="Arial" w:cs="Arial"/>
                <w:color w:val="000000" w:themeColor="text1"/>
              </w:rPr>
              <w:t>El organismo de inspección debe definir y documentar los requisitos de competencia de todo el personal que participa en las actividades de inspección, incluyendo los requisitos relativos a la educación, formación, conocimiento técnico, habilidades y experiencia.</w:t>
            </w:r>
          </w:p>
          <w:p w14:paraId="50396030" w14:textId="54A48358"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576A3B">
              <w:rPr>
                <w:rFonts w:ascii="Arial" w:hAnsi="Arial" w:cs="Arial"/>
                <w:b/>
                <w:bCs/>
                <w:color w:val="000000" w:themeColor="text1"/>
              </w:rPr>
              <w:t>N</w:t>
            </w:r>
            <w:r w:rsidR="00576A3B" w:rsidRPr="00576A3B">
              <w:rPr>
                <w:rFonts w:ascii="Arial" w:hAnsi="Arial" w:cs="Arial"/>
                <w:b/>
                <w:bCs/>
                <w:color w:val="000000" w:themeColor="text1"/>
              </w:rPr>
              <w:t>ota:</w:t>
            </w:r>
            <w:r w:rsidRPr="000A4567">
              <w:rPr>
                <w:rFonts w:ascii="Arial" w:hAnsi="Arial" w:cs="Arial"/>
                <w:color w:val="000000" w:themeColor="text1"/>
              </w:rPr>
              <w:t xml:space="preserve"> Los requisitos de competencia pueden ser parte de la descripción de puestos de trabajo u otra documentación mencionados en 5.2.7.</w:t>
            </w:r>
          </w:p>
        </w:tc>
        <w:tc>
          <w:tcPr>
            <w:tcW w:w="7375" w:type="dxa"/>
            <w:vAlign w:val="center"/>
          </w:tcPr>
          <w:p w14:paraId="5F6D1043" w14:textId="2B254B77" w:rsidR="00A706BC" w:rsidRPr="000A4567" w:rsidRDefault="00A706BC" w:rsidP="000A0DC4">
            <w:pPr>
              <w:pStyle w:val="Textoindependiente3"/>
              <w:spacing w:before="240" w:after="160"/>
              <w:ind w:right="34"/>
              <w:rPr>
                <w:szCs w:val="22"/>
              </w:rPr>
            </w:pPr>
            <w:r w:rsidRPr="000A4567">
              <w:rPr>
                <w:b/>
                <w:bCs/>
                <w:szCs w:val="22"/>
              </w:rPr>
              <w:t>6</w:t>
            </w:r>
            <w:r w:rsidRPr="000A4567">
              <w:rPr>
                <w:b/>
                <w:bCs/>
                <w:szCs w:val="22"/>
                <w:lang w:val="es-ES"/>
              </w:rPr>
              <w:t>.1.</w:t>
            </w:r>
            <w:r w:rsidRPr="000A4567">
              <w:rPr>
                <w:b/>
                <w:bCs/>
                <w:szCs w:val="22"/>
              </w:rPr>
              <w:t>1n1</w:t>
            </w:r>
            <w:r w:rsidRPr="000A4567">
              <w:rPr>
                <w:b/>
                <w:szCs w:val="22"/>
                <w:lang w:val="es-ES"/>
              </w:rPr>
              <w:t xml:space="preserve"> </w:t>
            </w:r>
            <w:r w:rsidRPr="000A4567">
              <w:rPr>
                <w:szCs w:val="22"/>
              </w:rPr>
              <w:t>Cuando sea apropiado, los Organismo de Inspección deben definir y documentar los requisitos de competencia para cada actividad de inspección, como se describe en 5.1.3n1. Algunos aspectos de los requisitos de competencia pueden estar definidos por reguladores y dueños de esquema o especificados por los clientes. Cuando este sea el caso, el Organismo de Inspección debería incorporar o hacer referencia a estos requisitos en la definición de sus requisitos de competencia. El Organismo de Inspección sigue siendo responsable de la idoneidad de las definiciones de competencia y su cumplimiento con los requisitos de la norma ISO/IEC 17020.</w:t>
            </w:r>
          </w:p>
          <w:p w14:paraId="3EB020B4" w14:textId="77777777" w:rsidR="00A706BC" w:rsidRPr="000A4567" w:rsidRDefault="00A706BC" w:rsidP="000A0DC4">
            <w:pPr>
              <w:pStyle w:val="Textoindependiente3"/>
              <w:spacing w:before="240" w:after="160"/>
              <w:ind w:right="34"/>
              <w:rPr>
                <w:szCs w:val="22"/>
              </w:rPr>
            </w:pPr>
            <w:r w:rsidRPr="000A4567">
              <w:rPr>
                <w:b/>
                <w:szCs w:val="22"/>
                <w:lang w:val="es-ES"/>
              </w:rPr>
              <w:t>6.1.</w:t>
            </w:r>
            <w:r w:rsidRPr="000A4567">
              <w:rPr>
                <w:b/>
                <w:szCs w:val="22"/>
              </w:rPr>
              <w:t>1n2</w:t>
            </w:r>
            <w:r w:rsidRPr="000A4567">
              <w:rPr>
                <w:szCs w:val="22"/>
              </w:rPr>
              <w:t xml:space="preserve"> Cuando la norma menciona "</w:t>
            </w:r>
            <w:r w:rsidRPr="000A4567">
              <w:rPr>
                <w:i/>
                <w:iCs/>
                <w:szCs w:val="22"/>
              </w:rPr>
              <w:t>el</w:t>
            </w:r>
            <w:r w:rsidRPr="000A4567">
              <w:rPr>
                <w:szCs w:val="22"/>
              </w:rPr>
              <w:t xml:space="preserve"> </w:t>
            </w:r>
            <w:r w:rsidRPr="000A4567">
              <w:rPr>
                <w:i/>
                <w:szCs w:val="22"/>
                <w:lang w:val="es-ES"/>
              </w:rPr>
              <w:t xml:space="preserve">personal </w:t>
            </w:r>
            <w:r w:rsidRPr="000A4567">
              <w:rPr>
                <w:i/>
                <w:szCs w:val="22"/>
              </w:rPr>
              <w:t>que participa</w:t>
            </w:r>
            <w:r w:rsidRPr="000A4567">
              <w:rPr>
                <w:i/>
                <w:szCs w:val="22"/>
                <w:lang w:val="es-ES"/>
              </w:rPr>
              <w:t xml:space="preserve"> en las actividades de inspección"</w:t>
            </w:r>
            <w:r w:rsidRPr="000A4567">
              <w:rPr>
                <w:szCs w:val="22"/>
              </w:rPr>
              <w:t>, ver 5.2.7n1.</w:t>
            </w:r>
          </w:p>
          <w:p w14:paraId="3C8220D3" w14:textId="7F3EE6B3" w:rsidR="00A706BC" w:rsidRPr="000A4567" w:rsidRDefault="00A706BC" w:rsidP="000A0DC4">
            <w:pPr>
              <w:spacing w:before="240"/>
              <w:ind w:right="34"/>
              <w:jc w:val="both"/>
              <w:rPr>
                <w:rFonts w:ascii="Arial" w:hAnsi="Arial" w:cs="Arial"/>
              </w:rPr>
            </w:pPr>
            <w:r w:rsidRPr="000A4567">
              <w:rPr>
                <w:rFonts w:ascii="Arial" w:hAnsi="Arial" w:cs="Arial"/>
                <w:b/>
              </w:rPr>
              <w:t>6.1.</w:t>
            </w:r>
            <w:r w:rsidRPr="000A4567">
              <w:rPr>
                <w:rFonts w:ascii="Arial" w:hAnsi="Arial" w:cs="Arial"/>
                <w:b/>
                <w:bCs/>
              </w:rPr>
              <w:t>1n3</w:t>
            </w:r>
            <w:r w:rsidRPr="000A4567">
              <w:rPr>
                <w:rFonts w:ascii="Arial" w:hAnsi="Arial" w:cs="Arial"/>
              </w:rPr>
              <w:t xml:space="preserve"> </w:t>
            </w:r>
            <w:r w:rsidRPr="000A4567">
              <w:rPr>
                <w:rFonts w:ascii="Arial" w:hAnsi="Arial" w:cs="Arial"/>
                <w:bCs/>
              </w:rPr>
              <w:t xml:space="preserve">Los </w:t>
            </w:r>
            <w:r w:rsidRPr="000A4567">
              <w:rPr>
                <w:rFonts w:ascii="Arial" w:hAnsi="Arial" w:cs="Arial"/>
              </w:rPr>
              <w:t>requisitos de competencia deberían incluir el conocimiento del sistema de gestión del Organismo de Inspección y la habilidad para implementar procedimientos, tanto administrativos como técnicos aplicables a las actividades desarrolladas.</w:t>
            </w:r>
          </w:p>
          <w:p w14:paraId="625981C7" w14:textId="013932BB" w:rsidR="00A706BC" w:rsidRPr="000A4567" w:rsidRDefault="00A706BC" w:rsidP="000A0DC4">
            <w:pPr>
              <w:pStyle w:val="Textoindependiente3"/>
              <w:spacing w:before="240" w:after="160"/>
              <w:ind w:right="34"/>
              <w:rPr>
                <w:szCs w:val="22"/>
              </w:rPr>
            </w:pPr>
            <w:r w:rsidRPr="000A4567">
              <w:rPr>
                <w:b/>
                <w:bCs/>
                <w:szCs w:val="22"/>
                <w:lang w:val="es-ES"/>
              </w:rPr>
              <w:t>6.1.</w:t>
            </w:r>
            <w:r w:rsidRPr="000A4567">
              <w:rPr>
                <w:b/>
                <w:bCs/>
                <w:szCs w:val="22"/>
              </w:rPr>
              <w:t>1n4</w:t>
            </w:r>
            <w:r w:rsidRPr="000A4567">
              <w:rPr>
                <w:b/>
                <w:szCs w:val="22"/>
                <w:lang w:val="es-ES"/>
              </w:rPr>
              <w:t xml:space="preserve"> </w:t>
            </w:r>
            <w:r w:rsidRPr="000A4567">
              <w:rPr>
                <w:szCs w:val="22"/>
              </w:rPr>
              <w:t>Cuando se requiere juicio profesional para determinar la conformidad, esto debe ser considerado a la hora de definir los requisitos de competencia.</w:t>
            </w:r>
          </w:p>
        </w:tc>
      </w:tr>
      <w:tr w:rsidR="00E03AC6" w:rsidRPr="00AE3767" w14:paraId="66C4CDE8" w14:textId="77777777" w:rsidTr="00100B2A">
        <w:tblPrEx>
          <w:jc w:val="left"/>
        </w:tblPrEx>
        <w:trPr>
          <w:gridAfter w:val="1"/>
          <w:wAfter w:w="10" w:type="dxa"/>
        </w:trPr>
        <w:tc>
          <w:tcPr>
            <w:tcW w:w="13183" w:type="dxa"/>
            <w:gridSpan w:val="4"/>
            <w:vAlign w:val="center"/>
          </w:tcPr>
          <w:p w14:paraId="121D3697" w14:textId="7FDC9E7B" w:rsidR="00E03AC6" w:rsidRPr="00E03AC6" w:rsidRDefault="00E03AC6" w:rsidP="00E03AC6">
            <w:pPr>
              <w:suppressAutoHyphens/>
              <w:spacing w:line="235" w:lineRule="exact"/>
              <w:jc w:val="both"/>
              <w:rPr>
                <w:rFonts w:ascii="Arial" w:hAnsi="Arial" w:cs="Arial"/>
                <w:b/>
                <w:sz w:val="18"/>
                <w:szCs w:val="18"/>
              </w:rPr>
            </w:pPr>
            <w:r w:rsidRPr="00E03AC6">
              <w:rPr>
                <w:rFonts w:ascii="Arial" w:hAnsi="Arial" w:cs="Arial"/>
                <w:b/>
                <w:sz w:val="18"/>
                <w:szCs w:val="18"/>
              </w:rPr>
              <w:t>Indicar las evidencias revisadas (nombre del documento o registro, código, versión, fecha según aplique)</w:t>
            </w:r>
            <w:r w:rsidR="00EB34F3" w:rsidRPr="00E03AC6">
              <w:rPr>
                <w:rFonts w:ascii="Arial" w:hAnsi="Arial" w:cs="Arial"/>
                <w:b/>
                <w:sz w:val="18"/>
                <w:szCs w:val="18"/>
              </w:rPr>
              <w:t>,</w:t>
            </w:r>
            <w:r w:rsidRPr="00E03AC6">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3747BF9" w14:textId="77777777" w:rsidR="00E03AC6" w:rsidRPr="00E03AC6" w:rsidRDefault="00E03AC6" w:rsidP="000A0DC4">
            <w:pPr>
              <w:pStyle w:val="Textoindependiente3"/>
              <w:spacing w:before="240" w:after="160"/>
              <w:ind w:right="34"/>
              <w:rPr>
                <w:szCs w:val="22"/>
              </w:rPr>
            </w:pPr>
          </w:p>
        </w:tc>
      </w:tr>
      <w:tr w:rsidR="00A706BC" w:rsidRPr="00AE3767" w14:paraId="4962B5B5"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04DB0D8"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F8621A3"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tr w:rsidR="00A706BC" w:rsidRPr="00AE3767" w14:paraId="3BE0D60E" w14:textId="77777777" w:rsidTr="00100B2A">
        <w:tblPrEx>
          <w:jc w:val="left"/>
        </w:tblPrEx>
        <w:trPr>
          <w:gridAfter w:val="1"/>
          <w:wAfter w:w="10" w:type="dxa"/>
        </w:trPr>
        <w:tc>
          <w:tcPr>
            <w:tcW w:w="5808" w:type="dxa"/>
            <w:gridSpan w:val="3"/>
            <w:vAlign w:val="center"/>
          </w:tcPr>
          <w:p w14:paraId="3F969449" w14:textId="77777777" w:rsidR="00A706BC" w:rsidRPr="000A4567" w:rsidRDefault="00A706BC" w:rsidP="000A0DC4">
            <w:pPr>
              <w:autoSpaceDE w:val="0"/>
              <w:autoSpaceDN w:val="0"/>
              <w:adjustRightInd w:val="0"/>
              <w:spacing w:before="240"/>
              <w:ind w:right="34"/>
              <w:jc w:val="both"/>
              <w:rPr>
                <w:rFonts w:ascii="Arial" w:hAnsi="Arial" w:cs="Arial"/>
                <w:bCs/>
                <w:color w:val="000000" w:themeColor="text1"/>
                <w:lang w:val="es-ES_tradnl"/>
              </w:rPr>
            </w:pPr>
            <w:r w:rsidRPr="000A4567">
              <w:rPr>
                <w:rFonts w:ascii="Arial" w:hAnsi="Arial" w:cs="Arial"/>
                <w:b/>
                <w:color w:val="000000" w:themeColor="text1"/>
              </w:rPr>
              <w:lastRenderedPageBreak/>
              <w:t xml:space="preserve">6.1.2 </w:t>
            </w:r>
            <w:r w:rsidRPr="000A4567">
              <w:rPr>
                <w:rFonts w:ascii="Arial" w:hAnsi="Arial" w:cs="Arial"/>
                <w:color w:val="000000" w:themeColor="text1"/>
              </w:rPr>
              <w:t>El organismo de inspección debe emplear o contratar un número suficiente de personas que posean las competencias requeridas, incluyendo, cuando sea necesario, la capacidad de emitir juicios profesionales, para realizar el tipo, la gama y el volumen de sus actividades de inspección.</w:t>
            </w:r>
          </w:p>
        </w:tc>
        <w:tc>
          <w:tcPr>
            <w:tcW w:w="7375" w:type="dxa"/>
            <w:vAlign w:val="center"/>
          </w:tcPr>
          <w:p w14:paraId="3A0D5CC0" w14:textId="315EDEC4" w:rsidR="00A706BC" w:rsidRPr="000A4567" w:rsidRDefault="00A706BC" w:rsidP="000A0DC4">
            <w:pPr>
              <w:pStyle w:val="Textoindependiente3"/>
              <w:spacing w:before="240" w:after="160"/>
              <w:ind w:right="34"/>
              <w:rPr>
                <w:szCs w:val="22"/>
              </w:rPr>
            </w:pPr>
            <w:r w:rsidRPr="000A4567">
              <w:rPr>
                <w:b/>
                <w:szCs w:val="22"/>
                <w:lang w:val="es-ES"/>
              </w:rPr>
              <w:t>6.1.</w:t>
            </w:r>
            <w:r w:rsidRPr="000A4567">
              <w:rPr>
                <w:b/>
                <w:szCs w:val="22"/>
              </w:rPr>
              <w:t>2n1</w:t>
            </w:r>
            <w:r w:rsidRPr="000A4567">
              <w:rPr>
                <w:szCs w:val="22"/>
              </w:rPr>
              <w:t xml:space="preserve"> Todos los requisitos de la norma</w:t>
            </w:r>
            <w:r w:rsidRPr="000A4567">
              <w:rPr>
                <w:bCs/>
                <w:iCs/>
                <w:szCs w:val="22"/>
                <w:lang w:val="es-ES"/>
              </w:rPr>
              <w:t xml:space="preserve"> NORDOM</w:t>
            </w:r>
            <w:r w:rsidRPr="000A4567">
              <w:rPr>
                <w:szCs w:val="22"/>
              </w:rPr>
              <w:t xml:space="preserve"> ISO/IEC 17020 aplican por igual a empleados y a personas contratadas.</w:t>
            </w:r>
          </w:p>
        </w:tc>
      </w:tr>
      <w:tr w:rsidR="005467BC" w:rsidRPr="00AE3767" w14:paraId="43CDB611" w14:textId="77777777" w:rsidTr="00100B2A">
        <w:tblPrEx>
          <w:jc w:val="left"/>
        </w:tblPrEx>
        <w:trPr>
          <w:gridAfter w:val="1"/>
          <w:wAfter w:w="10" w:type="dxa"/>
        </w:trPr>
        <w:tc>
          <w:tcPr>
            <w:tcW w:w="13183" w:type="dxa"/>
            <w:gridSpan w:val="4"/>
            <w:vAlign w:val="center"/>
          </w:tcPr>
          <w:p w14:paraId="1ACA2324" w14:textId="43DABC18" w:rsidR="005467BC" w:rsidRPr="005467BC" w:rsidRDefault="005467BC" w:rsidP="005467BC">
            <w:pPr>
              <w:suppressAutoHyphens/>
              <w:spacing w:line="235" w:lineRule="exact"/>
              <w:jc w:val="both"/>
              <w:rPr>
                <w:rFonts w:ascii="Arial" w:hAnsi="Arial" w:cs="Arial"/>
                <w:b/>
                <w:sz w:val="18"/>
                <w:szCs w:val="18"/>
              </w:rPr>
            </w:pPr>
            <w:r w:rsidRPr="005467BC">
              <w:rPr>
                <w:rFonts w:ascii="Arial" w:hAnsi="Arial" w:cs="Arial"/>
                <w:b/>
                <w:sz w:val="18"/>
                <w:szCs w:val="18"/>
              </w:rPr>
              <w:t>Indicar las evidencias revisadas (nombre del documento o registro, código, versión, fecha según aplique)</w:t>
            </w:r>
            <w:r w:rsidR="00EB34F3" w:rsidRPr="005467BC">
              <w:rPr>
                <w:rFonts w:ascii="Arial" w:hAnsi="Arial" w:cs="Arial"/>
                <w:b/>
                <w:sz w:val="18"/>
                <w:szCs w:val="18"/>
              </w:rPr>
              <w:t>,</w:t>
            </w:r>
            <w:r w:rsidRPr="005467BC">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D4B7B80" w14:textId="77777777" w:rsidR="005467BC" w:rsidRPr="005467BC" w:rsidRDefault="005467BC" w:rsidP="000A0DC4">
            <w:pPr>
              <w:pStyle w:val="Textoindependiente3"/>
              <w:spacing w:before="240" w:after="160"/>
              <w:ind w:right="34"/>
              <w:rPr>
                <w:bCs/>
                <w:szCs w:val="22"/>
                <w:lang w:val="es-ES"/>
              </w:rPr>
            </w:pPr>
          </w:p>
        </w:tc>
      </w:tr>
      <w:tr w:rsidR="00A706BC" w:rsidRPr="00AE3767" w14:paraId="503C5F1C"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A9D4C00" w14:textId="77777777" w:rsidR="00A706BC" w:rsidRPr="000A4567" w:rsidRDefault="00A706BC" w:rsidP="000A0DC4">
            <w:pPr>
              <w:pStyle w:val="Ttulo2"/>
              <w:numPr>
                <w:ilvl w:val="0"/>
                <w:numId w:val="0"/>
              </w:numPr>
              <w:spacing w:before="240" w:after="160"/>
              <w:ind w:right="34"/>
              <w:rPr>
                <w:rFonts w:ascii="Arial" w:hAnsi="Arial" w:cs="Arial"/>
                <w:b/>
                <w:color w:val="000000" w:themeColor="text1"/>
                <w:sz w:val="22"/>
                <w:szCs w:val="22"/>
              </w:rPr>
            </w:pPr>
            <w:r w:rsidRPr="000A4567">
              <w:rPr>
                <w:rFonts w:ascii="Arial" w:hAnsi="Arial" w:cs="Arial"/>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F797E76" w14:textId="77777777" w:rsidR="00A706BC" w:rsidRPr="000A4567" w:rsidRDefault="00A706BC" w:rsidP="000A0DC4">
            <w:pPr>
              <w:pStyle w:val="Ttulo2"/>
              <w:numPr>
                <w:ilvl w:val="0"/>
                <w:numId w:val="0"/>
              </w:numPr>
              <w:spacing w:before="240" w:after="160"/>
              <w:ind w:right="34"/>
              <w:rPr>
                <w:rFonts w:ascii="Arial" w:hAnsi="Arial" w:cs="Arial"/>
                <w:b/>
                <w:color w:val="000000" w:themeColor="text1"/>
                <w:sz w:val="22"/>
                <w:szCs w:val="22"/>
              </w:rPr>
            </w:pPr>
            <w:r w:rsidRPr="000A4567">
              <w:rPr>
                <w:rFonts w:ascii="Arial" w:hAnsi="Arial" w:cs="Arial"/>
                <w:b/>
                <w:color w:val="000000" w:themeColor="text1"/>
                <w:sz w:val="22"/>
                <w:szCs w:val="22"/>
              </w:rPr>
              <w:t>Criterio Técnico para la aplicación de la Norma NORDOM-ISO/IEC 17020:2012.</w:t>
            </w:r>
          </w:p>
        </w:tc>
      </w:tr>
      <w:tr w:rsidR="00576A3B" w:rsidRPr="00AE3767" w14:paraId="0AB13596" w14:textId="77777777" w:rsidTr="00100B2A">
        <w:tblPrEx>
          <w:jc w:val="left"/>
        </w:tblPrEx>
        <w:trPr>
          <w:gridAfter w:val="1"/>
          <w:wAfter w:w="10" w:type="dxa"/>
          <w:trHeight w:val="1634"/>
        </w:trPr>
        <w:tc>
          <w:tcPr>
            <w:tcW w:w="5808" w:type="dxa"/>
            <w:gridSpan w:val="3"/>
            <w:vAlign w:val="center"/>
          </w:tcPr>
          <w:p w14:paraId="4C1D9F72" w14:textId="6F5F8164" w:rsidR="00576A3B" w:rsidRPr="00576A3B" w:rsidRDefault="00576A3B" w:rsidP="00576A3B">
            <w:pPr>
              <w:pStyle w:val="Ttulo2"/>
              <w:numPr>
                <w:ilvl w:val="0"/>
                <w:numId w:val="0"/>
              </w:numPr>
              <w:spacing w:before="240" w:after="160"/>
              <w:ind w:right="34"/>
              <w:rPr>
                <w:rFonts w:ascii="Arial" w:hAnsi="Arial" w:cs="Arial"/>
                <w:color w:val="000000" w:themeColor="text1"/>
                <w:sz w:val="22"/>
                <w:szCs w:val="22"/>
              </w:rPr>
            </w:pPr>
            <w:r w:rsidRPr="000A4567">
              <w:rPr>
                <w:rFonts w:ascii="Arial" w:hAnsi="Arial" w:cs="Arial"/>
                <w:b/>
                <w:color w:val="000000" w:themeColor="text1"/>
                <w:sz w:val="22"/>
                <w:szCs w:val="22"/>
              </w:rPr>
              <w:t>6.1.3</w:t>
            </w:r>
            <w:r w:rsidRPr="000A4567">
              <w:rPr>
                <w:rFonts w:ascii="Arial" w:hAnsi="Arial" w:cs="Arial"/>
                <w:color w:val="000000" w:themeColor="text1"/>
                <w:sz w:val="22"/>
                <w:szCs w:val="22"/>
              </w:rPr>
              <w:t xml:space="preserve"> El personal responsable de la inspección debe tener las calificaciones, una formación y una experiencia apropiada y un conocimiento satisfactorio de los requisitos de las inspecciones a realizar. También debe tener conocimiento adecuado de:</w:t>
            </w:r>
          </w:p>
        </w:tc>
        <w:tc>
          <w:tcPr>
            <w:tcW w:w="7375" w:type="dxa"/>
            <w:vMerge w:val="restart"/>
            <w:vAlign w:val="center"/>
          </w:tcPr>
          <w:p w14:paraId="277AB746" w14:textId="6FB82F58" w:rsidR="00576A3B" w:rsidRPr="000A4567" w:rsidRDefault="00576A3B" w:rsidP="000A0DC4">
            <w:pPr>
              <w:pStyle w:val="Ttulo2"/>
              <w:numPr>
                <w:ilvl w:val="0"/>
                <w:numId w:val="0"/>
              </w:numPr>
              <w:spacing w:before="240" w:after="160"/>
              <w:ind w:right="34"/>
              <w:jc w:val="center"/>
              <w:rPr>
                <w:rFonts w:ascii="Arial" w:hAnsi="Arial" w:cs="Arial"/>
                <w:color w:val="000000" w:themeColor="text1"/>
                <w:sz w:val="22"/>
                <w:szCs w:val="22"/>
              </w:rPr>
            </w:pPr>
            <w:r w:rsidRPr="000A4567">
              <w:rPr>
                <w:rFonts w:ascii="Arial" w:hAnsi="Arial" w:cs="Arial"/>
                <w:color w:val="000000" w:themeColor="text1"/>
                <w:sz w:val="22"/>
                <w:szCs w:val="22"/>
              </w:rPr>
              <w:t>N</w:t>
            </w:r>
            <w:r>
              <w:rPr>
                <w:rFonts w:ascii="Arial" w:hAnsi="Arial" w:cs="Arial"/>
                <w:color w:val="000000" w:themeColor="text1"/>
                <w:sz w:val="22"/>
                <w:szCs w:val="22"/>
              </w:rPr>
              <w:t>/</w:t>
            </w:r>
            <w:r w:rsidRPr="000A4567">
              <w:rPr>
                <w:rFonts w:ascii="Arial" w:hAnsi="Arial" w:cs="Arial"/>
                <w:color w:val="000000" w:themeColor="text1"/>
                <w:sz w:val="22"/>
                <w:szCs w:val="22"/>
              </w:rPr>
              <w:t>A</w:t>
            </w:r>
          </w:p>
        </w:tc>
      </w:tr>
      <w:tr w:rsidR="00576A3B" w:rsidRPr="00AE3767" w14:paraId="37F22C7D" w14:textId="77777777" w:rsidTr="00100B2A">
        <w:tblPrEx>
          <w:jc w:val="left"/>
        </w:tblPrEx>
        <w:trPr>
          <w:gridAfter w:val="1"/>
          <w:wAfter w:w="10" w:type="dxa"/>
          <w:trHeight w:val="98"/>
        </w:trPr>
        <w:tc>
          <w:tcPr>
            <w:tcW w:w="988" w:type="dxa"/>
            <w:vAlign w:val="center"/>
          </w:tcPr>
          <w:p w14:paraId="7263E0D9" w14:textId="4736963E" w:rsidR="00576A3B" w:rsidRPr="008B4F72" w:rsidRDefault="00576A3B" w:rsidP="004935F1">
            <w:pPr>
              <w:pStyle w:val="Ttulo2"/>
              <w:numPr>
                <w:ilvl w:val="0"/>
                <w:numId w:val="0"/>
              </w:numPr>
              <w:spacing w:after="0"/>
              <w:ind w:right="34"/>
              <w:jc w:val="center"/>
              <w:rPr>
                <w:rFonts w:ascii="Arial" w:hAnsi="Arial" w:cs="Arial"/>
                <w:b/>
                <w:color w:val="000000" w:themeColor="text1"/>
                <w:sz w:val="24"/>
                <w:szCs w:val="24"/>
              </w:rPr>
            </w:pPr>
            <w:r w:rsidRPr="008B4F72">
              <w:rPr>
                <w:rFonts w:ascii="Arial" w:hAnsi="Arial" w:cs="Arial"/>
                <w:b/>
                <w:color w:val="000000" w:themeColor="text1"/>
                <w:sz w:val="24"/>
                <w:szCs w:val="24"/>
              </w:rPr>
              <w:t>Verificación</w:t>
            </w:r>
            <w:r w:rsidR="007C61BC">
              <w:rPr>
                <w:rStyle w:val="Refdenotaalpie"/>
                <w:rFonts w:ascii="Arial" w:hAnsi="Arial" w:cs="Arial"/>
                <w:b/>
                <w:color w:val="000000" w:themeColor="text1"/>
                <w:sz w:val="24"/>
                <w:szCs w:val="24"/>
              </w:rPr>
              <w:footnoteReference w:id="1"/>
            </w:r>
          </w:p>
        </w:tc>
        <w:tc>
          <w:tcPr>
            <w:tcW w:w="4820" w:type="dxa"/>
            <w:gridSpan w:val="2"/>
            <w:vAlign w:val="center"/>
          </w:tcPr>
          <w:p w14:paraId="685EE586" w14:textId="55932A86" w:rsidR="00576A3B" w:rsidRPr="008B4F72" w:rsidRDefault="008B4F72" w:rsidP="004935F1">
            <w:pPr>
              <w:pStyle w:val="Ttulo2"/>
              <w:numPr>
                <w:ilvl w:val="0"/>
                <w:numId w:val="0"/>
              </w:numPr>
              <w:spacing w:after="0"/>
              <w:ind w:right="34"/>
              <w:jc w:val="center"/>
              <w:rPr>
                <w:rFonts w:ascii="Arial" w:hAnsi="Arial" w:cs="Arial"/>
                <w:b/>
                <w:color w:val="000000" w:themeColor="text1"/>
                <w:sz w:val="24"/>
                <w:szCs w:val="24"/>
              </w:rPr>
            </w:pPr>
            <w:r w:rsidRPr="008B4F72">
              <w:rPr>
                <w:rFonts w:ascii="Arial" w:hAnsi="Arial" w:cs="Arial"/>
                <w:b/>
                <w:color w:val="000000" w:themeColor="text1"/>
                <w:sz w:val="24"/>
                <w:szCs w:val="24"/>
              </w:rPr>
              <w:t>R</w:t>
            </w:r>
            <w:r w:rsidR="00576A3B" w:rsidRPr="008B4F72">
              <w:rPr>
                <w:rFonts w:ascii="Arial" w:hAnsi="Arial" w:cs="Arial"/>
                <w:b/>
                <w:color w:val="000000" w:themeColor="text1"/>
                <w:sz w:val="24"/>
                <w:szCs w:val="24"/>
              </w:rPr>
              <w:t>equisito</w:t>
            </w:r>
          </w:p>
        </w:tc>
        <w:tc>
          <w:tcPr>
            <w:tcW w:w="7375" w:type="dxa"/>
            <w:vMerge/>
            <w:vAlign w:val="center"/>
          </w:tcPr>
          <w:p w14:paraId="1B982C8F" w14:textId="77777777" w:rsidR="00576A3B" w:rsidRPr="000A4567" w:rsidRDefault="00576A3B" w:rsidP="004935F1">
            <w:pPr>
              <w:pStyle w:val="Ttulo2"/>
              <w:numPr>
                <w:ilvl w:val="0"/>
                <w:numId w:val="0"/>
              </w:numPr>
              <w:spacing w:after="0"/>
              <w:ind w:right="34"/>
              <w:jc w:val="center"/>
              <w:rPr>
                <w:rFonts w:ascii="Arial" w:hAnsi="Arial" w:cs="Arial"/>
                <w:color w:val="000000" w:themeColor="text1"/>
                <w:sz w:val="22"/>
                <w:szCs w:val="22"/>
              </w:rPr>
            </w:pPr>
          </w:p>
        </w:tc>
      </w:tr>
      <w:tr w:rsidR="00576A3B" w:rsidRPr="00AE3767" w14:paraId="0623F67C" w14:textId="77777777" w:rsidTr="00100B2A">
        <w:tblPrEx>
          <w:jc w:val="left"/>
        </w:tblPrEx>
        <w:trPr>
          <w:gridAfter w:val="1"/>
          <w:wAfter w:w="10" w:type="dxa"/>
          <w:trHeight w:val="1367"/>
        </w:trPr>
        <w:tc>
          <w:tcPr>
            <w:tcW w:w="988" w:type="dxa"/>
            <w:vAlign w:val="center"/>
          </w:tcPr>
          <w:p w14:paraId="092A3242" w14:textId="77777777" w:rsidR="00576A3B" w:rsidRPr="000A4567" w:rsidRDefault="00576A3B" w:rsidP="00576A3B">
            <w:pPr>
              <w:pStyle w:val="Ttulo2"/>
              <w:numPr>
                <w:ilvl w:val="0"/>
                <w:numId w:val="0"/>
              </w:numPr>
              <w:spacing w:before="240" w:after="160"/>
              <w:ind w:right="34"/>
              <w:jc w:val="center"/>
              <w:rPr>
                <w:rFonts w:ascii="Arial" w:hAnsi="Arial" w:cs="Arial"/>
                <w:b/>
                <w:color w:val="000000" w:themeColor="text1"/>
                <w:sz w:val="22"/>
                <w:szCs w:val="22"/>
              </w:rPr>
            </w:pPr>
          </w:p>
        </w:tc>
        <w:tc>
          <w:tcPr>
            <w:tcW w:w="4820" w:type="dxa"/>
            <w:gridSpan w:val="2"/>
            <w:vAlign w:val="center"/>
          </w:tcPr>
          <w:p w14:paraId="34B04F63" w14:textId="0419A4C4" w:rsidR="00576A3B" w:rsidRPr="00576A3B" w:rsidRDefault="00576A3B" w:rsidP="00576A3B">
            <w:pPr>
              <w:pStyle w:val="Ttulo2"/>
              <w:numPr>
                <w:ilvl w:val="0"/>
                <w:numId w:val="16"/>
              </w:numPr>
              <w:spacing w:after="0"/>
              <w:ind w:left="0" w:right="34" w:firstLine="0"/>
              <w:rPr>
                <w:rFonts w:ascii="Arial" w:hAnsi="Arial" w:cs="Arial"/>
                <w:color w:val="000000" w:themeColor="text1"/>
                <w:sz w:val="22"/>
                <w:szCs w:val="22"/>
              </w:rPr>
            </w:pPr>
            <w:r w:rsidRPr="000A4567">
              <w:rPr>
                <w:rFonts w:ascii="Arial" w:hAnsi="Arial" w:cs="Arial"/>
                <w:color w:val="000000" w:themeColor="text1"/>
                <w:sz w:val="22"/>
                <w:szCs w:val="22"/>
              </w:rPr>
              <w:t>La tecnología empleada para fabricar los productos inspeccionados, la operación de los procesos y la prestación de los servicios;</w:t>
            </w:r>
          </w:p>
        </w:tc>
        <w:tc>
          <w:tcPr>
            <w:tcW w:w="7375" w:type="dxa"/>
            <w:vMerge/>
            <w:vAlign w:val="center"/>
          </w:tcPr>
          <w:p w14:paraId="6AE24953" w14:textId="77777777" w:rsidR="00576A3B" w:rsidRPr="000A4567" w:rsidRDefault="00576A3B" w:rsidP="000A0DC4">
            <w:pPr>
              <w:pStyle w:val="Ttulo2"/>
              <w:numPr>
                <w:ilvl w:val="0"/>
                <w:numId w:val="0"/>
              </w:numPr>
              <w:spacing w:before="240" w:after="160"/>
              <w:ind w:right="34"/>
              <w:jc w:val="center"/>
              <w:rPr>
                <w:rFonts w:ascii="Arial" w:hAnsi="Arial" w:cs="Arial"/>
                <w:color w:val="000000" w:themeColor="text1"/>
                <w:sz w:val="22"/>
                <w:szCs w:val="22"/>
              </w:rPr>
            </w:pPr>
          </w:p>
        </w:tc>
      </w:tr>
      <w:tr w:rsidR="00576A3B" w:rsidRPr="00AE3767" w14:paraId="1896A534" w14:textId="77777777" w:rsidTr="00100B2A">
        <w:tblPrEx>
          <w:jc w:val="left"/>
        </w:tblPrEx>
        <w:trPr>
          <w:gridAfter w:val="1"/>
          <w:wAfter w:w="10" w:type="dxa"/>
          <w:trHeight w:val="1367"/>
        </w:trPr>
        <w:tc>
          <w:tcPr>
            <w:tcW w:w="988" w:type="dxa"/>
            <w:vAlign w:val="center"/>
          </w:tcPr>
          <w:p w14:paraId="5ED8B82A" w14:textId="77777777" w:rsidR="00576A3B" w:rsidRPr="000A4567" w:rsidRDefault="00576A3B" w:rsidP="00576A3B">
            <w:pPr>
              <w:pStyle w:val="Ttulo2"/>
              <w:numPr>
                <w:ilvl w:val="0"/>
                <w:numId w:val="0"/>
              </w:numPr>
              <w:spacing w:before="240" w:after="160"/>
              <w:ind w:right="34"/>
              <w:jc w:val="center"/>
              <w:rPr>
                <w:rFonts w:ascii="Arial" w:hAnsi="Arial" w:cs="Arial"/>
                <w:b/>
                <w:color w:val="000000" w:themeColor="text1"/>
                <w:sz w:val="22"/>
                <w:szCs w:val="22"/>
              </w:rPr>
            </w:pPr>
          </w:p>
        </w:tc>
        <w:tc>
          <w:tcPr>
            <w:tcW w:w="4820" w:type="dxa"/>
            <w:gridSpan w:val="2"/>
            <w:vAlign w:val="center"/>
          </w:tcPr>
          <w:p w14:paraId="2CB393F1" w14:textId="533D8E71" w:rsidR="00576A3B" w:rsidRPr="00576A3B" w:rsidRDefault="00576A3B" w:rsidP="00576A3B">
            <w:pPr>
              <w:pStyle w:val="Ttulo2"/>
              <w:numPr>
                <w:ilvl w:val="0"/>
                <w:numId w:val="16"/>
              </w:numPr>
              <w:spacing w:after="0"/>
              <w:ind w:left="0" w:right="34" w:firstLine="0"/>
              <w:rPr>
                <w:rFonts w:ascii="Arial" w:hAnsi="Arial" w:cs="Arial"/>
                <w:color w:val="000000" w:themeColor="text1"/>
                <w:sz w:val="22"/>
                <w:szCs w:val="22"/>
              </w:rPr>
            </w:pPr>
            <w:r w:rsidRPr="000A4567">
              <w:rPr>
                <w:rFonts w:ascii="Arial" w:hAnsi="Arial" w:cs="Arial"/>
                <w:color w:val="000000" w:themeColor="text1"/>
                <w:sz w:val="22"/>
                <w:szCs w:val="22"/>
              </w:rPr>
              <w:t>La manera en la que se utilizan los productos, se operan los procesos y se prestan los servicios;</w:t>
            </w:r>
          </w:p>
        </w:tc>
        <w:tc>
          <w:tcPr>
            <w:tcW w:w="7375" w:type="dxa"/>
            <w:vMerge/>
            <w:vAlign w:val="center"/>
          </w:tcPr>
          <w:p w14:paraId="003F546E" w14:textId="77777777" w:rsidR="00576A3B" w:rsidRPr="000A4567" w:rsidRDefault="00576A3B" w:rsidP="000A0DC4">
            <w:pPr>
              <w:pStyle w:val="Ttulo2"/>
              <w:numPr>
                <w:ilvl w:val="0"/>
                <w:numId w:val="0"/>
              </w:numPr>
              <w:spacing w:before="240" w:after="160"/>
              <w:ind w:right="34"/>
              <w:jc w:val="center"/>
              <w:rPr>
                <w:rFonts w:ascii="Arial" w:hAnsi="Arial" w:cs="Arial"/>
                <w:color w:val="000000" w:themeColor="text1"/>
                <w:sz w:val="22"/>
                <w:szCs w:val="22"/>
              </w:rPr>
            </w:pPr>
          </w:p>
        </w:tc>
      </w:tr>
      <w:tr w:rsidR="00576A3B" w:rsidRPr="00AE3767" w14:paraId="4221E57C" w14:textId="77777777" w:rsidTr="00100B2A">
        <w:tblPrEx>
          <w:jc w:val="left"/>
        </w:tblPrEx>
        <w:trPr>
          <w:gridAfter w:val="1"/>
          <w:wAfter w:w="10" w:type="dxa"/>
          <w:trHeight w:val="1367"/>
        </w:trPr>
        <w:tc>
          <w:tcPr>
            <w:tcW w:w="988" w:type="dxa"/>
            <w:vAlign w:val="center"/>
          </w:tcPr>
          <w:p w14:paraId="5139615A" w14:textId="77777777" w:rsidR="00576A3B" w:rsidRPr="000A4567" w:rsidRDefault="00576A3B" w:rsidP="00576A3B">
            <w:pPr>
              <w:pStyle w:val="Ttulo2"/>
              <w:numPr>
                <w:ilvl w:val="0"/>
                <w:numId w:val="0"/>
              </w:numPr>
              <w:spacing w:before="240" w:after="160"/>
              <w:ind w:right="34"/>
              <w:jc w:val="center"/>
              <w:rPr>
                <w:rFonts w:ascii="Arial" w:hAnsi="Arial" w:cs="Arial"/>
                <w:b/>
                <w:color w:val="000000" w:themeColor="text1"/>
                <w:sz w:val="22"/>
                <w:szCs w:val="22"/>
              </w:rPr>
            </w:pPr>
          </w:p>
        </w:tc>
        <w:tc>
          <w:tcPr>
            <w:tcW w:w="4820" w:type="dxa"/>
            <w:gridSpan w:val="2"/>
            <w:vAlign w:val="center"/>
          </w:tcPr>
          <w:p w14:paraId="664C79EE" w14:textId="3D55E2BF" w:rsidR="00576A3B" w:rsidRPr="000A4567" w:rsidRDefault="00576A3B" w:rsidP="00576A3B">
            <w:pPr>
              <w:pStyle w:val="Ttulo2"/>
              <w:numPr>
                <w:ilvl w:val="0"/>
                <w:numId w:val="16"/>
              </w:numPr>
              <w:spacing w:after="0"/>
              <w:ind w:left="0" w:right="34" w:firstLine="0"/>
              <w:rPr>
                <w:rFonts w:ascii="Arial" w:hAnsi="Arial" w:cs="Arial"/>
                <w:b/>
                <w:color w:val="000000" w:themeColor="text1"/>
                <w:sz w:val="22"/>
                <w:szCs w:val="22"/>
              </w:rPr>
            </w:pPr>
            <w:r w:rsidRPr="000A4567">
              <w:rPr>
                <w:rFonts w:ascii="Arial" w:hAnsi="Arial" w:cs="Arial"/>
                <w:color w:val="000000" w:themeColor="text1"/>
                <w:sz w:val="22"/>
                <w:szCs w:val="22"/>
              </w:rPr>
              <w:t>Los defectos que puedan ocurrir durante el uso del producto, los fallos en la operación de los procesos y las deficiencias en la prestación de los servicios.</w:t>
            </w:r>
          </w:p>
        </w:tc>
        <w:tc>
          <w:tcPr>
            <w:tcW w:w="7375" w:type="dxa"/>
            <w:vMerge/>
            <w:vAlign w:val="center"/>
          </w:tcPr>
          <w:p w14:paraId="1EEE96F5" w14:textId="77777777" w:rsidR="00576A3B" w:rsidRPr="000A4567" w:rsidRDefault="00576A3B" w:rsidP="000A0DC4">
            <w:pPr>
              <w:pStyle w:val="Ttulo2"/>
              <w:numPr>
                <w:ilvl w:val="0"/>
                <w:numId w:val="0"/>
              </w:numPr>
              <w:spacing w:before="240" w:after="160"/>
              <w:ind w:right="34"/>
              <w:jc w:val="center"/>
              <w:rPr>
                <w:rFonts w:ascii="Arial" w:hAnsi="Arial" w:cs="Arial"/>
                <w:color w:val="000000" w:themeColor="text1"/>
                <w:sz w:val="22"/>
                <w:szCs w:val="22"/>
              </w:rPr>
            </w:pPr>
          </w:p>
        </w:tc>
      </w:tr>
      <w:tr w:rsidR="00613FEE" w:rsidRPr="00AE3767" w14:paraId="217421A1" w14:textId="77777777" w:rsidTr="00100B2A">
        <w:tblPrEx>
          <w:jc w:val="left"/>
        </w:tblPrEx>
        <w:trPr>
          <w:gridAfter w:val="1"/>
          <w:wAfter w:w="10" w:type="dxa"/>
          <w:trHeight w:val="1367"/>
        </w:trPr>
        <w:tc>
          <w:tcPr>
            <w:tcW w:w="5808" w:type="dxa"/>
            <w:gridSpan w:val="3"/>
            <w:vAlign w:val="center"/>
          </w:tcPr>
          <w:p w14:paraId="57A9F3FD" w14:textId="510E569A" w:rsidR="00613FEE" w:rsidRPr="000A4567" w:rsidRDefault="00613FEE" w:rsidP="00613FEE">
            <w:pPr>
              <w:pStyle w:val="Ttulo2"/>
              <w:numPr>
                <w:ilvl w:val="0"/>
                <w:numId w:val="0"/>
              </w:numPr>
              <w:spacing w:after="0"/>
              <w:ind w:right="34"/>
              <w:rPr>
                <w:rFonts w:ascii="Arial" w:hAnsi="Arial" w:cs="Arial"/>
                <w:b/>
                <w:color w:val="000000" w:themeColor="text1"/>
                <w:sz w:val="22"/>
                <w:szCs w:val="22"/>
              </w:rPr>
            </w:pPr>
            <w:r w:rsidRPr="000A4567">
              <w:rPr>
                <w:rFonts w:ascii="Arial" w:hAnsi="Arial" w:cs="Arial"/>
                <w:color w:val="000000" w:themeColor="text1"/>
                <w:sz w:val="22"/>
                <w:szCs w:val="22"/>
              </w:rPr>
              <w:t>El personal debe comprender la importancia de las desviaciones encontradas con respecto al uso normal de los productos, la operación de los procesos y la prestación de los servicios.</w:t>
            </w:r>
          </w:p>
        </w:tc>
        <w:tc>
          <w:tcPr>
            <w:tcW w:w="7375" w:type="dxa"/>
            <w:vMerge/>
            <w:vAlign w:val="center"/>
          </w:tcPr>
          <w:p w14:paraId="2E02188A" w14:textId="77777777" w:rsidR="00613FEE" w:rsidRPr="000A4567" w:rsidRDefault="00613FEE" w:rsidP="000A0DC4">
            <w:pPr>
              <w:pStyle w:val="Ttulo2"/>
              <w:numPr>
                <w:ilvl w:val="0"/>
                <w:numId w:val="0"/>
              </w:numPr>
              <w:spacing w:before="240" w:after="160"/>
              <w:ind w:right="34"/>
              <w:jc w:val="center"/>
              <w:rPr>
                <w:rFonts w:ascii="Arial" w:hAnsi="Arial" w:cs="Arial"/>
                <w:color w:val="000000" w:themeColor="text1"/>
                <w:sz w:val="22"/>
                <w:szCs w:val="22"/>
              </w:rPr>
            </w:pPr>
          </w:p>
        </w:tc>
      </w:tr>
      <w:tr w:rsidR="00E95E57" w:rsidRPr="00AE3767" w14:paraId="4F4F534E" w14:textId="77777777" w:rsidTr="00100B2A">
        <w:tblPrEx>
          <w:jc w:val="left"/>
        </w:tblPrEx>
        <w:trPr>
          <w:gridAfter w:val="1"/>
          <w:wAfter w:w="10" w:type="dxa"/>
          <w:trHeight w:val="1367"/>
        </w:trPr>
        <w:tc>
          <w:tcPr>
            <w:tcW w:w="13183" w:type="dxa"/>
            <w:gridSpan w:val="4"/>
            <w:vAlign w:val="center"/>
          </w:tcPr>
          <w:p w14:paraId="64FC6CE9" w14:textId="6A6010CC" w:rsidR="00E95E57" w:rsidRPr="00E95E57" w:rsidRDefault="00E95E57" w:rsidP="00E95E57">
            <w:pPr>
              <w:suppressAutoHyphens/>
              <w:spacing w:line="235" w:lineRule="exact"/>
              <w:jc w:val="both"/>
              <w:rPr>
                <w:rFonts w:ascii="Arial" w:hAnsi="Arial" w:cs="Arial"/>
                <w:b/>
                <w:sz w:val="18"/>
                <w:szCs w:val="18"/>
              </w:rPr>
            </w:pPr>
            <w:r w:rsidRPr="00E95E57">
              <w:rPr>
                <w:rFonts w:ascii="Arial" w:hAnsi="Arial" w:cs="Arial"/>
                <w:b/>
                <w:sz w:val="18"/>
                <w:szCs w:val="18"/>
              </w:rPr>
              <w:t>Indicar las evidencias revisadas (nombre del documento o registro, código, versión, fecha según aplique)</w:t>
            </w:r>
            <w:r w:rsidR="00EB34F3" w:rsidRPr="00E95E57">
              <w:rPr>
                <w:rFonts w:ascii="Arial" w:hAnsi="Arial" w:cs="Arial"/>
                <w:b/>
                <w:sz w:val="18"/>
                <w:szCs w:val="18"/>
              </w:rPr>
              <w:t>,</w:t>
            </w:r>
            <w:r w:rsidRPr="00E95E5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2945360" w14:textId="77777777" w:rsidR="00E95E57" w:rsidRPr="000A4567" w:rsidRDefault="00E95E57" w:rsidP="00E95E57">
            <w:pPr>
              <w:pStyle w:val="Ttulo2"/>
              <w:numPr>
                <w:ilvl w:val="0"/>
                <w:numId w:val="0"/>
              </w:numPr>
              <w:spacing w:before="240" w:after="160"/>
              <w:ind w:right="34"/>
              <w:rPr>
                <w:rFonts w:ascii="Arial" w:hAnsi="Arial" w:cs="Arial"/>
                <w:color w:val="000000" w:themeColor="text1"/>
                <w:sz w:val="22"/>
                <w:szCs w:val="22"/>
              </w:rPr>
            </w:pPr>
          </w:p>
        </w:tc>
      </w:tr>
      <w:tr w:rsidR="00A706BC" w:rsidRPr="00AE3767" w14:paraId="758A919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E86AEEF"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FF1BAD3"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Criterio Técnico para la aplicación de la Norma NORDOM-ISO/IEC 17020:2012.</w:t>
            </w:r>
          </w:p>
        </w:tc>
      </w:tr>
      <w:tr w:rsidR="00A706BC" w:rsidRPr="00AE3767" w14:paraId="1BD33D6E" w14:textId="77777777" w:rsidTr="00100B2A">
        <w:tblPrEx>
          <w:jc w:val="left"/>
        </w:tblPrEx>
        <w:trPr>
          <w:gridAfter w:val="1"/>
          <w:wAfter w:w="10" w:type="dxa"/>
        </w:trPr>
        <w:tc>
          <w:tcPr>
            <w:tcW w:w="5808" w:type="dxa"/>
            <w:gridSpan w:val="3"/>
            <w:vAlign w:val="center"/>
          </w:tcPr>
          <w:p w14:paraId="229FFD75"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 xml:space="preserve">6.1.4 </w:t>
            </w:r>
            <w:r w:rsidRPr="000A4567">
              <w:rPr>
                <w:color w:val="000000" w:themeColor="text1"/>
                <w:sz w:val="22"/>
                <w:szCs w:val="22"/>
              </w:rPr>
              <w:t>El organismo de inspección debe indicar claramente a cada persona sus obligaciones, responsabilidades y autoridad.</w:t>
            </w:r>
          </w:p>
        </w:tc>
        <w:tc>
          <w:tcPr>
            <w:tcW w:w="7375" w:type="dxa"/>
            <w:vAlign w:val="center"/>
          </w:tcPr>
          <w:p w14:paraId="6ECB45A5" w14:textId="04774C56"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0A4567">
              <w:rPr>
                <w:color w:val="000000" w:themeColor="text1"/>
                <w:sz w:val="22"/>
                <w:szCs w:val="22"/>
              </w:rPr>
              <w:t>/</w:t>
            </w:r>
            <w:r w:rsidRPr="000A4567">
              <w:rPr>
                <w:color w:val="000000" w:themeColor="text1"/>
                <w:sz w:val="22"/>
                <w:szCs w:val="22"/>
              </w:rPr>
              <w:t>A</w:t>
            </w:r>
          </w:p>
        </w:tc>
      </w:tr>
      <w:tr w:rsidR="00E95E57" w:rsidRPr="00AE3767" w14:paraId="3C94C18D" w14:textId="77777777" w:rsidTr="00100B2A">
        <w:tblPrEx>
          <w:jc w:val="left"/>
        </w:tblPrEx>
        <w:trPr>
          <w:gridAfter w:val="1"/>
          <w:wAfter w:w="10" w:type="dxa"/>
        </w:trPr>
        <w:tc>
          <w:tcPr>
            <w:tcW w:w="13183" w:type="dxa"/>
            <w:gridSpan w:val="4"/>
            <w:vAlign w:val="center"/>
          </w:tcPr>
          <w:p w14:paraId="3D74763D" w14:textId="51121D0A" w:rsidR="00E95E57" w:rsidRPr="00E95E57" w:rsidRDefault="00E95E57" w:rsidP="00E95E57">
            <w:pPr>
              <w:suppressAutoHyphens/>
              <w:spacing w:line="235" w:lineRule="exact"/>
              <w:jc w:val="both"/>
              <w:rPr>
                <w:rFonts w:ascii="Arial" w:hAnsi="Arial" w:cs="Arial"/>
                <w:b/>
                <w:sz w:val="18"/>
                <w:szCs w:val="18"/>
              </w:rPr>
            </w:pPr>
            <w:r w:rsidRPr="00E95E57">
              <w:rPr>
                <w:rFonts w:ascii="Arial" w:hAnsi="Arial" w:cs="Arial"/>
                <w:b/>
                <w:sz w:val="18"/>
                <w:szCs w:val="18"/>
              </w:rPr>
              <w:t>Indicar las evidencias revisadas (nombre del documento o registro, código, versión, fecha según aplique)</w:t>
            </w:r>
            <w:r w:rsidR="00EB34F3" w:rsidRPr="00E95E57">
              <w:rPr>
                <w:rFonts w:ascii="Arial" w:hAnsi="Arial" w:cs="Arial"/>
                <w:b/>
                <w:sz w:val="18"/>
                <w:szCs w:val="18"/>
              </w:rPr>
              <w:t>,</w:t>
            </w:r>
            <w:r w:rsidRPr="00E95E5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F2BC0EB" w14:textId="77777777" w:rsidR="00E95E57" w:rsidRPr="000A4567" w:rsidRDefault="00E95E57" w:rsidP="00E95E57">
            <w:pPr>
              <w:pStyle w:val="Default"/>
              <w:spacing w:before="240" w:after="160"/>
              <w:ind w:right="34"/>
              <w:jc w:val="both"/>
              <w:rPr>
                <w:color w:val="000000" w:themeColor="text1"/>
                <w:sz w:val="22"/>
                <w:szCs w:val="22"/>
              </w:rPr>
            </w:pPr>
          </w:p>
        </w:tc>
      </w:tr>
      <w:tr w:rsidR="00A706BC" w:rsidRPr="00AE3767" w14:paraId="5334E6AC"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D1AAE81" w14:textId="77777777" w:rsidR="00A706BC" w:rsidRPr="000A4567" w:rsidRDefault="00A706BC" w:rsidP="000A0DC4">
            <w:pPr>
              <w:tabs>
                <w:tab w:val="left" w:pos="252"/>
              </w:tabs>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3A574BD"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54D1ECD7" w14:textId="77777777" w:rsidTr="00100B2A">
        <w:tblPrEx>
          <w:jc w:val="left"/>
        </w:tblPrEx>
        <w:trPr>
          <w:gridAfter w:val="1"/>
          <w:wAfter w:w="10" w:type="dxa"/>
        </w:trPr>
        <w:tc>
          <w:tcPr>
            <w:tcW w:w="5808" w:type="dxa"/>
            <w:gridSpan w:val="3"/>
            <w:vAlign w:val="center"/>
          </w:tcPr>
          <w:p w14:paraId="3902B348" w14:textId="77777777" w:rsidR="00A706BC" w:rsidRPr="000A4567" w:rsidRDefault="00A706BC" w:rsidP="000A0DC4">
            <w:pPr>
              <w:tabs>
                <w:tab w:val="left" w:pos="252"/>
              </w:tabs>
              <w:autoSpaceDE w:val="0"/>
              <w:autoSpaceDN w:val="0"/>
              <w:adjustRightInd w:val="0"/>
              <w:spacing w:before="240"/>
              <w:ind w:right="34"/>
              <w:jc w:val="both"/>
              <w:rPr>
                <w:rFonts w:ascii="Arial" w:hAnsi="Arial" w:cs="Arial"/>
                <w:bCs/>
                <w:iCs/>
                <w:color w:val="000000" w:themeColor="text1"/>
              </w:rPr>
            </w:pPr>
            <w:r w:rsidRPr="000A4567">
              <w:rPr>
                <w:rFonts w:ascii="Arial" w:hAnsi="Arial" w:cs="Arial"/>
                <w:b/>
                <w:color w:val="000000" w:themeColor="text1"/>
              </w:rPr>
              <w:t xml:space="preserve">6.1.5 </w:t>
            </w:r>
            <w:r w:rsidRPr="000A4567">
              <w:rPr>
                <w:rFonts w:ascii="Arial" w:hAnsi="Arial" w:cs="Arial"/>
                <w:color w:val="000000" w:themeColor="text1"/>
              </w:rPr>
              <w:t>El organismo de inspección debe disponer de procedimientos documentados para seleccionar, formar, autorizar formalmente y realizar el seguimiento de los inspectores y demás personal que participa en las actividades de inspección.</w:t>
            </w:r>
          </w:p>
        </w:tc>
        <w:tc>
          <w:tcPr>
            <w:tcW w:w="7375" w:type="dxa"/>
            <w:vAlign w:val="center"/>
          </w:tcPr>
          <w:p w14:paraId="37A4AE98" w14:textId="552F2CE3" w:rsidR="00A706BC" w:rsidRPr="000A4567" w:rsidRDefault="00A706BC" w:rsidP="000A0DC4">
            <w:pPr>
              <w:pStyle w:val="Textoindependiente3"/>
              <w:spacing w:before="240" w:after="160"/>
              <w:ind w:right="34"/>
              <w:rPr>
                <w:szCs w:val="22"/>
              </w:rPr>
            </w:pPr>
            <w:r w:rsidRPr="000A4567">
              <w:rPr>
                <w:b/>
                <w:szCs w:val="22"/>
                <w:lang w:val="es-ES"/>
              </w:rPr>
              <w:t>6.1.</w:t>
            </w:r>
            <w:r w:rsidRPr="000A4567">
              <w:rPr>
                <w:b/>
                <w:szCs w:val="22"/>
              </w:rPr>
              <w:t>5n1</w:t>
            </w:r>
            <w:r w:rsidRPr="000A4567">
              <w:rPr>
                <w:b/>
                <w:szCs w:val="22"/>
                <w:lang w:val="es-ES"/>
              </w:rPr>
              <w:t xml:space="preserve"> </w:t>
            </w:r>
            <w:r w:rsidRPr="000A4567">
              <w:rPr>
                <w:szCs w:val="22"/>
              </w:rPr>
              <w:t>El procedimiento para autorizar formalmente a los inspectores debería especificar que los detalles relevantes sean documentados, por ejemplo, la actividad de inspección autorizada, el comienzo de la autorización, la identidad de la persona que realizó la autorización y, en su caso cuando corresponda, la fecha de finalización de la autorización.</w:t>
            </w:r>
          </w:p>
        </w:tc>
      </w:tr>
      <w:tr w:rsidR="00E95E57" w:rsidRPr="00AE3767" w14:paraId="0CA1D101" w14:textId="77777777" w:rsidTr="00100B2A">
        <w:tblPrEx>
          <w:jc w:val="left"/>
        </w:tblPrEx>
        <w:trPr>
          <w:gridAfter w:val="1"/>
          <w:wAfter w:w="10" w:type="dxa"/>
        </w:trPr>
        <w:tc>
          <w:tcPr>
            <w:tcW w:w="13183" w:type="dxa"/>
            <w:gridSpan w:val="4"/>
            <w:vAlign w:val="center"/>
          </w:tcPr>
          <w:p w14:paraId="355FA719" w14:textId="39558E55" w:rsidR="00E95E57" w:rsidRPr="00E95E57" w:rsidRDefault="00E95E57" w:rsidP="00E95E57">
            <w:pPr>
              <w:suppressAutoHyphens/>
              <w:spacing w:line="235" w:lineRule="exact"/>
              <w:jc w:val="both"/>
              <w:rPr>
                <w:rFonts w:ascii="Arial" w:hAnsi="Arial" w:cs="Arial"/>
                <w:b/>
                <w:sz w:val="18"/>
                <w:szCs w:val="18"/>
              </w:rPr>
            </w:pPr>
            <w:r w:rsidRPr="00E95E57">
              <w:rPr>
                <w:rFonts w:ascii="Arial" w:hAnsi="Arial" w:cs="Arial"/>
                <w:b/>
                <w:sz w:val="18"/>
                <w:szCs w:val="18"/>
              </w:rPr>
              <w:t>Indicar las evidencias revisadas (nombre del documento o registro, código, versión, fecha según aplique)</w:t>
            </w:r>
            <w:r w:rsidR="00EB34F3" w:rsidRPr="00E95E57">
              <w:rPr>
                <w:rFonts w:ascii="Arial" w:hAnsi="Arial" w:cs="Arial"/>
                <w:b/>
                <w:sz w:val="18"/>
                <w:szCs w:val="18"/>
              </w:rPr>
              <w:t>,</w:t>
            </w:r>
            <w:r w:rsidRPr="00E95E5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A1BEEB8" w14:textId="77777777" w:rsidR="00E95E57" w:rsidRPr="00E95E57" w:rsidRDefault="00E95E57" w:rsidP="000A0DC4">
            <w:pPr>
              <w:pStyle w:val="Textoindependiente3"/>
              <w:spacing w:before="240" w:after="160"/>
              <w:ind w:right="34"/>
              <w:rPr>
                <w:bCs/>
                <w:szCs w:val="22"/>
                <w:lang w:val="es-ES"/>
              </w:rPr>
            </w:pPr>
          </w:p>
        </w:tc>
      </w:tr>
      <w:tr w:rsidR="00A706BC" w:rsidRPr="00AE3767" w14:paraId="5C4E7B85"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E8878BF" w14:textId="77777777" w:rsidR="00A706BC" w:rsidRPr="000A4567" w:rsidRDefault="00A706BC" w:rsidP="000A0DC4">
            <w:pPr>
              <w:pStyle w:val="Ttulo2"/>
              <w:numPr>
                <w:ilvl w:val="0"/>
                <w:numId w:val="0"/>
              </w:numPr>
              <w:spacing w:before="240" w:after="160"/>
              <w:ind w:right="34"/>
              <w:rPr>
                <w:rFonts w:ascii="Arial" w:hAnsi="Arial" w:cs="Arial"/>
                <w:b/>
                <w:color w:val="000000" w:themeColor="text1"/>
                <w:sz w:val="22"/>
                <w:szCs w:val="22"/>
              </w:rPr>
            </w:pPr>
            <w:r w:rsidRPr="000A4567">
              <w:rPr>
                <w:rFonts w:ascii="Arial" w:hAnsi="Arial" w:cs="Arial"/>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48D1127" w14:textId="77777777" w:rsidR="00A706BC" w:rsidRPr="000A4567" w:rsidRDefault="00A706BC" w:rsidP="000A0DC4">
            <w:pPr>
              <w:spacing w:before="240"/>
              <w:ind w:right="34"/>
              <w:jc w:val="both"/>
              <w:rPr>
                <w:rFonts w:ascii="Arial" w:hAnsi="Arial" w:cs="Arial"/>
                <w:b/>
                <w:bCs/>
                <w:iCs/>
                <w:color w:val="000000" w:themeColor="text1"/>
              </w:rPr>
            </w:pPr>
            <w:r w:rsidRPr="000A4567">
              <w:rPr>
                <w:rFonts w:ascii="Arial" w:hAnsi="Arial" w:cs="Arial"/>
                <w:b/>
                <w:bCs/>
                <w:iCs/>
                <w:color w:val="000000" w:themeColor="text1"/>
              </w:rPr>
              <w:t>Criterio Técnico para la aplicación de la Norma NORDOM-ISO/IEC 17020:2012.</w:t>
            </w:r>
          </w:p>
        </w:tc>
      </w:tr>
      <w:tr w:rsidR="00D81936" w:rsidRPr="00AE3767" w14:paraId="4400069E" w14:textId="77777777" w:rsidTr="00100B2A">
        <w:tblPrEx>
          <w:jc w:val="left"/>
        </w:tblPrEx>
        <w:trPr>
          <w:gridAfter w:val="1"/>
          <w:wAfter w:w="10" w:type="dxa"/>
          <w:trHeight w:val="1011"/>
        </w:trPr>
        <w:tc>
          <w:tcPr>
            <w:tcW w:w="5808" w:type="dxa"/>
            <w:gridSpan w:val="3"/>
            <w:vAlign w:val="center"/>
          </w:tcPr>
          <w:p w14:paraId="27862AB9" w14:textId="6B4CA605" w:rsidR="00D81936" w:rsidRPr="000A4567" w:rsidRDefault="00D81936" w:rsidP="000A0DC4">
            <w:pPr>
              <w:pStyle w:val="Ttulo2"/>
              <w:numPr>
                <w:ilvl w:val="0"/>
                <w:numId w:val="0"/>
              </w:numPr>
              <w:spacing w:before="240" w:after="160"/>
              <w:ind w:right="34"/>
              <w:rPr>
                <w:rFonts w:ascii="Arial" w:hAnsi="Arial" w:cs="Arial"/>
                <w:color w:val="000000" w:themeColor="text1"/>
                <w:sz w:val="22"/>
                <w:szCs w:val="22"/>
              </w:rPr>
            </w:pPr>
            <w:r w:rsidRPr="000A4567">
              <w:rPr>
                <w:rFonts w:ascii="Arial" w:hAnsi="Arial" w:cs="Arial"/>
                <w:b/>
                <w:color w:val="000000" w:themeColor="text1"/>
                <w:sz w:val="22"/>
                <w:szCs w:val="22"/>
              </w:rPr>
              <w:t xml:space="preserve">6.1.6 </w:t>
            </w:r>
            <w:r w:rsidRPr="000A4567">
              <w:rPr>
                <w:rFonts w:ascii="Arial" w:hAnsi="Arial" w:cs="Arial"/>
                <w:color w:val="000000" w:themeColor="text1"/>
                <w:sz w:val="22"/>
                <w:szCs w:val="22"/>
              </w:rPr>
              <w:t>Los procedimientos documentados para la formación (véase 6.1.5) deben contemplar las siguientes etapas:</w:t>
            </w:r>
          </w:p>
        </w:tc>
        <w:tc>
          <w:tcPr>
            <w:tcW w:w="7375" w:type="dxa"/>
            <w:vMerge w:val="restart"/>
            <w:vAlign w:val="center"/>
          </w:tcPr>
          <w:p w14:paraId="6121C66F" w14:textId="41B091D6" w:rsidR="00D81936" w:rsidRPr="00E7434A" w:rsidRDefault="00D81936" w:rsidP="000A0DC4">
            <w:pPr>
              <w:pStyle w:val="Textoindependiente3"/>
              <w:spacing w:before="240" w:after="160"/>
              <w:ind w:right="34"/>
              <w:rPr>
                <w:szCs w:val="22"/>
              </w:rPr>
            </w:pPr>
            <w:r w:rsidRPr="000A4567">
              <w:rPr>
                <w:b/>
                <w:szCs w:val="22"/>
              </w:rPr>
              <w:t>6.1.</w:t>
            </w:r>
            <w:r w:rsidRPr="000A4567">
              <w:rPr>
                <w:b/>
                <w:bCs/>
                <w:szCs w:val="22"/>
              </w:rPr>
              <w:t>6n1</w:t>
            </w:r>
            <w:r w:rsidRPr="000A4567">
              <w:rPr>
                <w:b/>
                <w:szCs w:val="22"/>
              </w:rPr>
              <w:t xml:space="preserve"> </w:t>
            </w:r>
            <w:r w:rsidRPr="000A4567">
              <w:rPr>
                <w:szCs w:val="22"/>
              </w:rPr>
              <w:t>El “el periodo de trabajo bajo tutela” que se menciona en el inciso b), debería incluir la participación de inspecciones en los lugares donde se realizan las mismas.</w:t>
            </w:r>
          </w:p>
        </w:tc>
      </w:tr>
      <w:tr w:rsidR="00D81936" w:rsidRPr="00AE3767" w14:paraId="0112C7B2" w14:textId="77777777" w:rsidTr="00100B2A">
        <w:tblPrEx>
          <w:jc w:val="left"/>
        </w:tblPrEx>
        <w:trPr>
          <w:gridAfter w:val="1"/>
          <w:wAfter w:w="10" w:type="dxa"/>
          <w:trHeight w:val="281"/>
        </w:trPr>
        <w:tc>
          <w:tcPr>
            <w:tcW w:w="988" w:type="dxa"/>
            <w:vAlign w:val="center"/>
          </w:tcPr>
          <w:p w14:paraId="71442EFA" w14:textId="5B2A5B23" w:rsidR="00D81936" w:rsidRPr="000A4567" w:rsidRDefault="00D81936" w:rsidP="000406F1">
            <w:pPr>
              <w:pStyle w:val="Ttulo2"/>
              <w:numPr>
                <w:ilvl w:val="0"/>
                <w:numId w:val="0"/>
              </w:numPr>
              <w:spacing w:after="0"/>
              <w:ind w:right="34"/>
              <w:jc w:val="center"/>
              <w:rPr>
                <w:rFonts w:ascii="Arial" w:hAnsi="Arial" w:cs="Arial"/>
                <w:b/>
                <w:color w:val="000000" w:themeColor="text1"/>
                <w:sz w:val="22"/>
                <w:szCs w:val="22"/>
              </w:rPr>
            </w:pPr>
            <w:r w:rsidRPr="00CF15C7">
              <w:rPr>
                <w:rFonts w:ascii="Arial" w:hAnsi="Arial" w:cs="Arial"/>
                <w:b/>
                <w:color w:val="000000" w:themeColor="text1"/>
                <w:sz w:val="22"/>
                <w:szCs w:val="22"/>
              </w:rPr>
              <w:t>Verificación</w:t>
            </w:r>
            <w:r w:rsidR="007C61BC">
              <w:rPr>
                <w:rStyle w:val="Refdenotaalpie"/>
                <w:rFonts w:ascii="Arial" w:hAnsi="Arial" w:cs="Arial"/>
                <w:b/>
                <w:color w:val="000000" w:themeColor="text1"/>
                <w:sz w:val="24"/>
                <w:szCs w:val="24"/>
              </w:rPr>
              <w:footnoteReference w:id="2"/>
            </w:r>
          </w:p>
        </w:tc>
        <w:tc>
          <w:tcPr>
            <w:tcW w:w="4820" w:type="dxa"/>
            <w:gridSpan w:val="2"/>
            <w:vAlign w:val="center"/>
          </w:tcPr>
          <w:p w14:paraId="44404AAE" w14:textId="6FF66374" w:rsidR="00D81936" w:rsidRPr="000A4567" w:rsidRDefault="00D81936" w:rsidP="000406F1">
            <w:pPr>
              <w:pStyle w:val="Ttulo2"/>
              <w:numPr>
                <w:ilvl w:val="0"/>
                <w:numId w:val="0"/>
              </w:numPr>
              <w:spacing w:after="0"/>
              <w:ind w:right="34"/>
              <w:jc w:val="center"/>
              <w:rPr>
                <w:rFonts w:ascii="Arial" w:hAnsi="Arial" w:cs="Arial"/>
                <w:b/>
                <w:color w:val="000000" w:themeColor="text1"/>
                <w:sz w:val="22"/>
                <w:szCs w:val="22"/>
              </w:rPr>
            </w:pPr>
            <w:r>
              <w:rPr>
                <w:rFonts w:ascii="Arial" w:hAnsi="Arial" w:cs="Arial"/>
                <w:b/>
                <w:color w:val="000000" w:themeColor="text1"/>
                <w:sz w:val="22"/>
                <w:szCs w:val="22"/>
              </w:rPr>
              <w:t>Requisito</w:t>
            </w:r>
          </w:p>
        </w:tc>
        <w:tc>
          <w:tcPr>
            <w:tcW w:w="7375" w:type="dxa"/>
            <w:vMerge/>
            <w:vAlign w:val="center"/>
          </w:tcPr>
          <w:p w14:paraId="717DC59B" w14:textId="77777777" w:rsidR="00D81936" w:rsidRPr="000A4567" w:rsidRDefault="00D81936" w:rsidP="000406F1">
            <w:pPr>
              <w:pStyle w:val="Textoindependiente3"/>
              <w:ind w:right="34"/>
              <w:rPr>
                <w:b/>
                <w:szCs w:val="22"/>
              </w:rPr>
            </w:pPr>
          </w:p>
        </w:tc>
      </w:tr>
      <w:tr w:rsidR="00D81936" w:rsidRPr="00AE3767" w14:paraId="646C1CD7" w14:textId="77777777" w:rsidTr="00100B2A">
        <w:tblPrEx>
          <w:jc w:val="left"/>
        </w:tblPrEx>
        <w:trPr>
          <w:gridAfter w:val="1"/>
          <w:wAfter w:w="10" w:type="dxa"/>
          <w:trHeight w:val="271"/>
        </w:trPr>
        <w:tc>
          <w:tcPr>
            <w:tcW w:w="988" w:type="dxa"/>
            <w:vAlign w:val="center"/>
          </w:tcPr>
          <w:p w14:paraId="43479CC9" w14:textId="4C3ABB3C" w:rsidR="00D81936" w:rsidRPr="00715C5D" w:rsidRDefault="00D81936" w:rsidP="000406F1">
            <w:pPr>
              <w:pStyle w:val="Ttulo2"/>
              <w:numPr>
                <w:ilvl w:val="0"/>
                <w:numId w:val="0"/>
              </w:numPr>
              <w:spacing w:after="0"/>
              <w:ind w:right="34"/>
              <w:rPr>
                <w:rFonts w:ascii="Arial" w:hAnsi="Arial" w:cs="Arial"/>
                <w:bCs/>
                <w:color w:val="000000" w:themeColor="text1"/>
                <w:sz w:val="22"/>
                <w:szCs w:val="22"/>
              </w:rPr>
            </w:pPr>
          </w:p>
        </w:tc>
        <w:tc>
          <w:tcPr>
            <w:tcW w:w="4820" w:type="dxa"/>
            <w:gridSpan w:val="2"/>
            <w:vAlign w:val="center"/>
          </w:tcPr>
          <w:p w14:paraId="026230F1" w14:textId="14C99B6B" w:rsidR="00D81936" w:rsidRPr="00D81936" w:rsidRDefault="00D81936" w:rsidP="000406F1">
            <w:pPr>
              <w:pStyle w:val="Ttulo2"/>
              <w:numPr>
                <w:ilvl w:val="0"/>
                <w:numId w:val="0"/>
              </w:numPr>
              <w:spacing w:after="0"/>
              <w:ind w:right="34"/>
              <w:rPr>
                <w:rFonts w:ascii="Arial" w:hAnsi="Arial" w:cs="Arial"/>
                <w:color w:val="000000" w:themeColor="text1"/>
                <w:sz w:val="22"/>
                <w:szCs w:val="22"/>
              </w:rPr>
            </w:pPr>
            <w:r w:rsidRPr="000A4567">
              <w:rPr>
                <w:rFonts w:ascii="Arial" w:hAnsi="Arial" w:cs="Arial"/>
                <w:color w:val="000000" w:themeColor="text1"/>
                <w:sz w:val="22"/>
                <w:szCs w:val="22"/>
              </w:rPr>
              <w:t>a) un período de iniciación.</w:t>
            </w:r>
          </w:p>
        </w:tc>
        <w:tc>
          <w:tcPr>
            <w:tcW w:w="7375" w:type="dxa"/>
            <w:vMerge/>
            <w:vAlign w:val="center"/>
          </w:tcPr>
          <w:p w14:paraId="0BFC2D8C" w14:textId="77777777" w:rsidR="00D81936" w:rsidRPr="000A4567" w:rsidRDefault="00D81936" w:rsidP="000406F1">
            <w:pPr>
              <w:pStyle w:val="Textoindependiente3"/>
              <w:ind w:right="34"/>
              <w:rPr>
                <w:b/>
                <w:szCs w:val="22"/>
              </w:rPr>
            </w:pPr>
          </w:p>
        </w:tc>
      </w:tr>
      <w:tr w:rsidR="00D81936" w:rsidRPr="00AE3767" w14:paraId="291B95B9" w14:textId="77777777" w:rsidTr="00100B2A">
        <w:tblPrEx>
          <w:jc w:val="left"/>
        </w:tblPrEx>
        <w:trPr>
          <w:gridAfter w:val="1"/>
          <w:wAfter w:w="10" w:type="dxa"/>
          <w:trHeight w:val="572"/>
        </w:trPr>
        <w:tc>
          <w:tcPr>
            <w:tcW w:w="988" w:type="dxa"/>
            <w:vAlign w:val="center"/>
          </w:tcPr>
          <w:p w14:paraId="12EF68E9" w14:textId="77777777" w:rsidR="00D81936" w:rsidRPr="00715C5D" w:rsidRDefault="00D81936" w:rsidP="000406F1">
            <w:pPr>
              <w:pStyle w:val="Ttulo2"/>
              <w:numPr>
                <w:ilvl w:val="0"/>
                <w:numId w:val="0"/>
              </w:numPr>
              <w:spacing w:after="0"/>
              <w:ind w:right="34"/>
              <w:rPr>
                <w:rFonts w:ascii="Arial" w:hAnsi="Arial" w:cs="Arial"/>
                <w:bCs/>
                <w:color w:val="000000" w:themeColor="text1"/>
                <w:sz w:val="22"/>
                <w:szCs w:val="22"/>
              </w:rPr>
            </w:pPr>
          </w:p>
        </w:tc>
        <w:tc>
          <w:tcPr>
            <w:tcW w:w="4820" w:type="dxa"/>
            <w:gridSpan w:val="2"/>
            <w:vAlign w:val="center"/>
          </w:tcPr>
          <w:p w14:paraId="229B51CB" w14:textId="5673DD53" w:rsidR="00D81936" w:rsidRPr="00D81936" w:rsidRDefault="00D81936" w:rsidP="000406F1">
            <w:pPr>
              <w:pStyle w:val="Ttulo2"/>
              <w:numPr>
                <w:ilvl w:val="0"/>
                <w:numId w:val="0"/>
              </w:numPr>
              <w:spacing w:after="0"/>
              <w:ind w:right="34"/>
              <w:rPr>
                <w:rFonts w:ascii="Arial" w:hAnsi="Arial" w:cs="Arial"/>
                <w:color w:val="000000" w:themeColor="text1"/>
                <w:sz w:val="22"/>
                <w:szCs w:val="22"/>
              </w:rPr>
            </w:pPr>
            <w:r w:rsidRPr="000A4567">
              <w:rPr>
                <w:rFonts w:ascii="Arial" w:hAnsi="Arial" w:cs="Arial"/>
                <w:color w:val="000000" w:themeColor="text1"/>
                <w:sz w:val="22"/>
                <w:szCs w:val="22"/>
              </w:rPr>
              <w:t>b) un período de trabajo bajo la tutela de inspectores experimentados.</w:t>
            </w:r>
          </w:p>
        </w:tc>
        <w:tc>
          <w:tcPr>
            <w:tcW w:w="7375" w:type="dxa"/>
            <w:vMerge/>
            <w:vAlign w:val="center"/>
          </w:tcPr>
          <w:p w14:paraId="3B9DA04E" w14:textId="77777777" w:rsidR="00D81936" w:rsidRPr="000A4567" w:rsidRDefault="00D81936" w:rsidP="000406F1">
            <w:pPr>
              <w:pStyle w:val="Textoindependiente3"/>
              <w:ind w:right="34"/>
              <w:rPr>
                <w:b/>
                <w:szCs w:val="22"/>
              </w:rPr>
            </w:pPr>
          </w:p>
        </w:tc>
      </w:tr>
      <w:tr w:rsidR="00D81936" w:rsidRPr="00AE3767" w14:paraId="1B602F20" w14:textId="77777777" w:rsidTr="00100B2A">
        <w:tblPrEx>
          <w:jc w:val="left"/>
        </w:tblPrEx>
        <w:trPr>
          <w:gridAfter w:val="1"/>
          <w:wAfter w:w="10" w:type="dxa"/>
          <w:trHeight w:val="917"/>
        </w:trPr>
        <w:tc>
          <w:tcPr>
            <w:tcW w:w="988" w:type="dxa"/>
            <w:vAlign w:val="center"/>
          </w:tcPr>
          <w:p w14:paraId="7A1FD676" w14:textId="77777777" w:rsidR="00D81936" w:rsidRPr="00715C5D" w:rsidRDefault="00D81936" w:rsidP="000406F1">
            <w:pPr>
              <w:pStyle w:val="Ttulo2"/>
              <w:numPr>
                <w:ilvl w:val="0"/>
                <w:numId w:val="0"/>
              </w:numPr>
              <w:spacing w:after="0"/>
              <w:ind w:right="34"/>
              <w:rPr>
                <w:rFonts w:ascii="Arial" w:hAnsi="Arial" w:cs="Arial"/>
                <w:bCs/>
                <w:color w:val="000000" w:themeColor="text1"/>
                <w:sz w:val="22"/>
                <w:szCs w:val="22"/>
              </w:rPr>
            </w:pPr>
          </w:p>
        </w:tc>
        <w:tc>
          <w:tcPr>
            <w:tcW w:w="4820" w:type="dxa"/>
            <w:gridSpan w:val="2"/>
            <w:vAlign w:val="center"/>
          </w:tcPr>
          <w:p w14:paraId="224B9554" w14:textId="03EC59D8" w:rsidR="00D81936" w:rsidRPr="000A4567" w:rsidRDefault="00D81936" w:rsidP="000406F1">
            <w:pPr>
              <w:pStyle w:val="Ttulo2"/>
              <w:numPr>
                <w:ilvl w:val="0"/>
                <w:numId w:val="0"/>
              </w:numPr>
              <w:spacing w:after="0"/>
              <w:ind w:right="34"/>
              <w:rPr>
                <w:rFonts w:ascii="Arial" w:hAnsi="Arial" w:cs="Arial"/>
                <w:b/>
                <w:color w:val="000000" w:themeColor="text1"/>
                <w:sz w:val="22"/>
                <w:szCs w:val="22"/>
              </w:rPr>
            </w:pPr>
            <w:r w:rsidRPr="000A4567">
              <w:rPr>
                <w:rFonts w:ascii="Arial" w:hAnsi="Arial" w:cs="Arial"/>
                <w:color w:val="000000" w:themeColor="text1"/>
                <w:sz w:val="22"/>
                <w:szCs w:val="22"/>
              </w:rPr>
              <w:t>c) una formación continua para mantenerse al día con la tecnología y los métodos de inspección en desarrollo</w:t>
            </w:r>
            <w:r>
              <w:rPr>
                <w:rFonts w:ascii="Arial" w:hAnsi="Arial" w:cs="Arial"/>
                <w:color w:val="000000" w:themeColor="text1"/>
                <w:sz w:val="22"/>
                <w:szCs w:val="22"/>
              </w:rPr>
              <w:t>.</w:t>
            </w:r>
          </w:p>
        </w:tc>
        <w:tc>
          <w:tcPr>
            <w:tcW w:w="7375" w:type="dxa"/>
            <w:vMerge/>
            <w:vAlign w:val="center"/>
          </w:tcPr>
          <w:p w14:paraId="48AC770E" w14:textId="77777777" w:rsidR="00D81936" w:rsidRPr="000A4567" w:rsidRDefault="00D81936" w:rsidP="000406F1">
            <w:pPr>
              <w:pStyle w:val="Textoindependiente3"/>
              <w:ind w:right="34"/>
              <w:rPr>
                <w:b/>
                <w:szCs w:val="22"/>
              </w:rPr>
            </w:pPr>
          </w:p>
        </w:tc>
      </w:tr>
      <w:tr w:rsidR="00E95E57" w:rsidRPr="00AE3767" w14:paraId="0E4E0B88" w14:textId="77777777" w:rsidTr="00100B2A">
        <w:tblPrEx>
          <w:jc w:val="left"/>
        </w:tblPrEx>
        <w:trPr>
          <w:gridAfter w:val="1"/>
          <w:wAfter w:w="10" w:type="dxa"/>
          <w:trHeight w:val="917"/>
        </w:trPr>
        <w:tc>
          <w:tcPr>
            <w:tcW w:w="13183" w:type="dxa"/>
            <w:gridSpan w:val="4"/>
            <w:vAlign w:val="center"/>
          </w:tcPr>
          <w:p w14:paraId="4C1F9C03" w14:textId="5EA0AD30" w:rsidR="00E95E57" w:rsidRPr="00E95E57" w:rsidRDefault="00E95E57" w:rsidP="00E95E57">
            <w:pPr>
              <w:suppressAutoHyphens/>
              <w:spacing w:line="235" w:lineRule="exact"/>
              <w:jc w:val="both"/>
              <w:rPr>
                <w:rFonts w:ascii="Arial" w:hAnsi="Arial" w:cs="Arial"/>
                <w:b/>
                <w:sz w:val="18"/>
                <w:szCs w:val="18"/>
              </w:rPr>
            </w:pPr>
            <w:r w:rsidRPr="00E95E57">
              <w:rPr>
                <w:rFonts w:ascii="Arial" w:hAnsi="Arial" w:cs="Arial"/>
                <w:b/>
                <w:sz w:val="18"/>
                <w:szCs w:val="18"/>
              </w:rPr>
              <w:lastRenderedPageBreak/>
              <w:t>Indicar las evidencias revisadas (nombre del documento o registro, código, versión, fecha según aplique)</w:t>
            </w:r>
            <w:r w:rsidR="00EB34F3" w:rsidRPr="00E95E57">
              <w:rPr>
                <w:rFonts w:ascii="Arial" w:hAnsi="Arial" w:cs="Arial"/>
                <w:b/>
                <w:sz w:val="18"/>
                <w:szCs w:val="18"/>
              </w:rPr>
              <w:t>,</w:t>
            </w:r>
            <w:r w:rsidRPr="00E95E5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3F4B844" w14:textId="77777777" w:rsidR="00E95E57" w:rsidRPr="00E95E57" w:rsidRDefault="00E95E57" w:rsidP="000406F1">
            <w:pPr>
              <w:pStyle w:val="Textoindependiente3"/>
              <w:ind w:right="34"/>
              <w:rPr>
                <w:bCs/>
                <w:szCs w:val="22"/>
              </w:rPr>
            </w:pPr>
          </w:p>
        </w:tc>
      </w:tr>
      <w:tr w:rsidR="00A706BC" w:rsidRPr="00AE3767" w14:paraId="10C1F154"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0E73EC4"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25FC08A" w14:textId="77777777" w:rsidR="00A706BC" w:rsidRPr="000A4567" w:rsidRDefault="00A706BC" w:rsidP="000A0DC4">
            <w:pPr>
              <w:pStyle w:val="Textoindependiente3"/>
              <w:spacing w:before="240" w:after="160"/>
              <w:ind w:right="34"/>
              <w:rPr>
                <w:b/>
                <w:szCs w:val="22"/>
                <w:lang w:val="es-ES"/>
              </w:rPr>
            </w:pPr>
            <w:r w:rsidRPr="000A4567">
              <w:rPr>
                <w:b/>
                <w:szCs w:val="22"/>
                <w:lang w:val="es-ES"/>
              </w:rPr>
              <w:t>Criterio Técnico para la aplicación de la Norma NORDOM-ISO/IEC 17020:2012.</w:t>
            </w:r>
          </w:p>
        </w:tc>
      </w:tr>
      <w:tr w:rsidR="00A706BC" w:rsidRPr="00AE3767" w14:paraId="07C14491" w14:textId="77777777" w:rsidTr="00100B2A">
        <w:tblPrEx>
          <w:jc w:val="left"/>
        </w:tblPrEx>
        <w:trPr>
          <w:gridAfter w:val="1"/>
          <w:wAfter w:w="10" w:type="dxa"/>
        </w:trPr>
        <w:tc>
          <w:tcPr>
            <w:tcW w:w="5808" w:type="dxa"/>
            <w:gridSpan w:val="3"/>
            <w:vAlign w:val="center"/>
          </w:tcPr>
          <w:p w14:paraId="0784A364" w14:textId="77777777" w:rsidR="00A706BC" w:rsidRPr="000A4567" w:rsidRDefault="00A706BC" w:rsidP="000A0DC4">
            <w:pPr>
              <w:pStyle w:val="Default"/>
              <w:spacing w:before="240" w:after="160"/>
              <w:ind w:right="34"/>
              <w:jc w:val="both"/>
              <w:rPr>
                <w:b/>
                <w:color w:val="000000" w:themeColor="text1"/>
                <w:sz w:val="22"/>
                <w:szCs w:val="22"/>
                <w:lang w:val="es-ES_tradnl"/>
              </w:rPr>
            </w:pPr>
            <w:r w:rsidRPr="000A4567">
              <w:rPr>
                <w:b/>
                <w:color w:val="000000" w:themeColor="text1"/>
                <w:sz w:val="22"/>
                <w:szCs w:val="22"/>
              </w:rPr>
              <w:t xml:space="preserve">6.1.7 </w:t>
            </w:r>
            <w:r w:rsidRPr="000A4567">
              <w:rPr>
                <w:color w:val="000000" w:themeColor="text1"/>
                <w:sz w:val="22"/>
                <w:szCs w:val="22"/>
              </w:rPr>
              <w:t>La formación requerida debe depender de la capacidad, calificaciones y experiencia de cada inspector y demás personal que participa en las actividades de inspección, así como de los resultados de la supervisión (véase 6.1.8).</w:t>
            </w:r>
          </w:p>
        </w:tc>
        <w:tc>
          <w:tcPr>
            <w:tcW w:w="7375" w:type="dxa"/>
            <w:vAlign w:val="center"/>
          </w:tcPr>
          <w:p w14:paraId="067CD666" w14:textId="3669E68B" w:rsidR="00A706BC" w:rsidRPr="000A4567" w:rsidRDefault="00A706BC" w:rsidP="000A0DC4">
            <w:pPr>
              <w:pStyle w:val="Textoindependiente3"/>
              <w:spacing w:before="240" w:after="160"/>
              <w:ind w:right="34"/>
              <w:rPr>
                <w:b/>
                <w:color w:val="000000" w:themeColor="text1"/>
                <w:szCs w:val="22"/>
                <w:lang w:val="es-ES"/>
              </w:rPr>
            </w:pPr>
            <w:r w:rsidRPr="000A4567">
              <w:rPr>
                <w:b/>
                <w:szCs w:val="22"/>
                <w:lang w:val="es-ES"/>
              </w:rPr>
              <w:t>6.1.</w:t>
            </w:r>
            <w:r w:rsidRPr="000A4567">
              <w:rPr>
                <w:b/>
                <w:bCs/>
                <w:szCs w:val="22"/>
              </w:rPr>
              <w:t>7n1</w:t>
            </w:r>
            <w:r w:rsidRPr="000A4567">
              <w:rPr>
                <w:b/>
                <w:szCs w:val="22"/>
                <w:lang w:val="es-ES"/>
              </w:rPr>
              <w:t xml:space="preserve"> </w:t>
            </w:r>
            <w:r w:rsidRPr="000A4567">
              <w:rPr>
                <w:szCs w:val="22"/>
              </w:rPr>
              <w:t xml:space="preserve">La identificación de las necesidades de capacitación para cada persona debería </w:t>
            </w:r>
            <w:r w:rsidRPr="000A4567">
              <w:rPr>
                <w:bCs/>
                <w:iCs/>
                <w:szCs w:val="22"/>
                <w:lang w:val="es-ES"/>
              </w:rPr>
              <w:t>realizarse</w:t>
            </w:r>
            <w:r w:rsidRPr="000A4567">
              <w:rPr>
                <w:szCs w:val="22"/>
              </w:rPr>
              <w:t xml:space="preserve"> a intervalos regulares. El intervalo debería ser seleccionado para asegurar el cumplimiento de la cláusula 6.1.6 </w:t>
            </w:r>
            <w:r w:rsidRPr="000A4567">
              <w:rPr>
                <w:bCs/>
                <w:iCs/>
                <w:szCs w:val="22"/>
                <w:lang w:val="es-ES"/>
              </w:rPr>
              <w:t>inciso</w:t>
            </w:r>
            <w:r w:rsidRPr="000A4567">
              <w:rPr>
                <w:szCs w:val="22"/>
              </w:rPr>
              <w:t xml:space="preserve"> c). Los resultados de la revisión de </w:t>
            </w:r>
            <w:r w:rsidRPr="000A4567">
              <w:rPr>
                <w:bCs/>
                <w:iCs/>
                <w:szCs w:val="22"/>
                <w:lang w:val="es-ES"/>
              </w:rPr>
              <w:t>formación</w:t>
            </w:r>
            <w:r w:rsidRPr="000A4567">
              <w:rPr>
                <w:szCs w:val="22"/>
              </w:rPr>
              <w:t>, por ejemplo, los planes de capacitación complementaria o de la declaración de que no se requiere una capacitación complementaria, se debería documentar.</w:t>
            </w:r>
          </w:p>
        </w:tc>
      </w:tr>
      <w:tr w:rsidR="00356893" w:rsidRPr="00AE3767" w14:paraId="52726DBE" w14:textId="77777777" w:rsidTr="00100B2A">
        <w:tblPrEx>
          <w:jc w:val="left"/>
        </w:tblPrEx>
        <w:trPr>
          <w:gridAfter w:val="1"/>
          <w:wAfter w:w="10" w:type="dxa"/>
        </w:trPr>
        <w:tc>
          <w:tcPr>
            <w:tcW w:w="13183" w:type="dxa"/>
            <w:gridSpan w:val="4"/>
            <w:vAlign w:val="center"/>
          </w:tcPr>
          <w:p w14:paraId="06B24B5C" w14:textId="6CD92752" w:rsidR="00356893" w:rsidRPr="00356893" w:rsidRDefault="00356893" w:rsidP="00356893">
            <w:pPr>
              <w:suppressAutoHyphens/>
              <w:spacing w:line="235" w:lineRule="exact"/>
              <w:jc w:val="both"/>
              <w:rPr>
                <w:rFonts w:ascii="Arial" w:hAnsi="Arial" w:cs="Arial"/>
                <w:b/>
                <w:sz w:val="18"/>
                <w:szCs w:val="18"/>
              </w:rPr>
            </w:pPr>
            <w:r w:rsidRPr="00356893">
              <w:rPr>
                <w:rFonts w:ascii="Arial" w:hAnsi="Arial" w:cs="Arial"/>
                <w:b/>
                <w:sz w:val="18"/>
                <w:szCs w:val="18"/>
              </w:rPr>
              <w:t>Indicar las evidencias revisadas (nombre del documento o registro, código, versión, fecha según aplique)</w:t>
            </w:r>
            <w:r w:rsidR="00EB34F3" w:rsidRPr="00356893">
              <w:rPr>
                <w:rFonts w:ascii="Arial" w:hAnsi="Arial" w:cs="Arial"/>
                <w:b/>
                <w:sz w:val="18"/>
                <w:szCs w:val="18"/>
              </w:rPr>
              <w:t>,</w:t>
            </w:r>
            <w:r w:rsidRPr="0035689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EF90646" w14:textId="77777777" w:rsidR="00356893" w:rsidRPr="00356893" w:rsidRDefault="00356893" w:rsidP="000A0DC4">
            <w:pPr>
              <w:pStyle w:val="Textoindependiente3"/>
              <w:spacing w:before="240" w:after="160"/>
              <w:ind w:right="34"/>
              <w:rPr>
                <w:bCs/>
                <w:szCs w:val="22"/>
                <w:lang w:val="es-ES"/>
              </w:rPr>
            </w:pPr>
          </w:p>
        </w:tc>
      </w:tr>
      <w:tr w:rsidR="00A706BC" w:rsidRPr="00AE3767" w14:paraId="6C3E597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C314E61" w14:textId="77777777" w:rsidR="00A706BC" w:rsidRPr="000A4567" w:rsidRDefault="00A706BC" w:rsidP="000A0DC4">
            <w:pPr>
              <w:pStyle w:val="Ttulo2"/>
              <w:numPr>
                <w:ilvl w:val="0"/>
                <w:numId w:val="0"/>
              </w:numPr>
              <w:spacing w:before="240" w:after="160"/>
              <w:ind w:right="34"/>
              <w:rPr>
                <w:rFonts w:ascii="Arial" w:hAnsi="Arial" w:cs="Arial"/>
                <w:b/>
                <w:color w:val="000000" w:themeColor="text1"/>
                <w:sz w:val="22"/>
                <w:szCs w:val="22"/>
              </w:rPr>
            </w:pPr>
            <w:r w:rsidRPr="000A4567">
              <w:rPr>
                <w:rFonts w:ascii="Arial" w:hAnsi="Arial" w:cs="Arial"/>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A98AB70"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24C33E4D" w14:textId="77777777" w:rsidTr="00100B2A">
        <w:tblPrEx>
          <w:jc w:val="left"/>
        </w:tblPrEx>
        <w:trPr>
          <w:gridAfter w:val="1"/>
          <w:wAfter w:w="10" w:type="dxa"/>
        </w:trPr>
        <w:tc>
          <w:tcPr>
            <w:tcW w:w="5808" w:type="dxa"/>
            <w:gridSpan w:val="3"/>
            <w:vAlign w:val="center"/>
          </w:tcPr>
          <w:p w14:paraId="29416EE2" w14:textId="09824F6E" w:rsidR="00A706BC" w:rsidRPr="000A4567" w:rsidRDefault="00A706BC" w:rsidP="000A0DC4">
            <w:pPr>
              <w:pStyle w:val="Ttulo2"/>
              <w:numPr>
                <w:ilvl w:val="0"/>
                <w:numId w:val="0"/>
              </w:numPr>
              <w:spacing w:before="240" w:after="160"/>
              <w:ind w:right="34"/>
              <w:rPr>
                <w:rFonts w:ascii="Arial" w:hAnsi="Arial" w:cs="Arial"/>
                <w:color w:val="000000" w:themeColor="text1"/>
                <w:sz w:val="22"/>
                <w:szCs w:val="22"/>
              </w:rPr>
            </w:pPr>
            <w:r w:rsidRPr="000A4567">
              <w:rPr>
                <w:rFonts w:ascii="Arial" w:hAnsi="Arial" w:cs="Arial"/>
                <w:b/>
                <w:color w:val="000000" w:themeColor="text1"/>
                <w:sz w:val="22"/>
                <w:szCs w:val="22"/>
              </w:rPr>
              <w:t xml:space="preserve">6.1.8 </w:t>
            </w:r>
            <w:r w:rsidRPr="000A4567">
              <w:rPr>
                <w:rFonts w:ascii="Arial" w:hAnsi="Arial" w:cs="Arial"/>
                <w:color w:val="000000" w:themeColor="text1"/>
                <w:sz w:val="22"/>
                <w:szCs w:val="22"/>
              </w:rPr>
              <w:t>El personal familiarizado con los métodos y procedimientos de inspección debe supervisar a todos los inspectores y demás personal que participa en las actividades de inspección para obtener un desempeño satisfactorio. Los resultados de la supervisión se deben utilizar para identificar las necesidades de formación (véase 6.1.7).</w:t>
            </w:r>
          </w:p>
          <w:p w14:paraId="4E47AC11" w14:textId="6A045D01" w:rsidR="00A706BC" w:rsidRPr="000A4567" w:rsidRDefault="00A706BC" w:rsidP="000A0DC4">
            <w:pPr>
              <w:pStyle w:val="Ttulo2"/>
              <w:numPr>
                <w:ilvl w:val="0"/>
                <w:numId w:val="0"/>
              </w:numPr>
              <w:spacing w:before="240" w:after="160"/>
              <w:ind w:right="34"/>
              <w:rPr>
                <w:rFonts w:ascii="Arial" w:hAnsi="Arial" w:cs="Arial"/>
                <w:color w:val="000000" w:themeColor="text1"/>
                <w:sz w:val="22"/>
                <w:szCs w:val="22"/>
              </w:rPr>
            </w:pPr>
            <w:r w:rsidRPr="00A12D64">
              <w:rPr>
                <w:rFonts w:ascii="Arial" w:hAnsi="Arial" w:cs="Arial"/>
                <w:b/>
                <w:bCs/>
                <w:color w:val="000000" w:themeColor="text1"/>
                <w:sz w:val="22"/>
                <w:szCs w:val="22"/>
              </w:rPr>
              <w:t>N</w:t>
            </w:r>
            <w:r w:rsidR="00A12D64" w:rsidRPr="00A12D64">
              <w:rPr>
                <w:rFonts w:ascii="Arial" w:hAnsi="Arial" w:cs="Arial"/>
                <w:b/>
                <w:bCs/>
                <w:color w:val="000000" w:themeColor="text1"/>
                <w:sz w:val="22"/>
                <w:szCs w:val="22"/>
              </w:rPr>
              <w:t>ota:</w:t>
            </w:r>
            <w:r w:rsidRPr="000A4567">
              <w:rPr>
                <w:rFonts w:ascii="Arial" w:hAnsi="Arial" w:cs="Arial"/>
                <w:color w:val="000000" w:themeColor="text1"/>
                <w:sz w:val="22"/>
                <w:szCs w:val="22"/>
              </w:rPr>
              <w:t xml:space="preserve"> La supervisión puede incluir una combinación de técnicas, tales como observaciones in situ, revisiones de informes, entrevistas, inspecciones simuladas y otras </w:t>
            </w:r>
            <w:r w:rsidRPr="000A4567">
              <w:rPr>
                <w:rFonts w:ascii="Arial" w:hAnsi="Arial" w:cs="Arial"/>
                <w:color w:val="000000" w:themeColor="text1"/>
                <w:sz w:val="22"/>
                <w:szCs w:val="22"/>
              </w:rPr>
              <w:lastRenderedPageBreak/>
              <w:t>técnicas para evaluar el desempeño, y dependerá de la naturaleza de las actividades de inspección.</w:t>
            </w:r>
          </w:p>
        </w:tc>
        <w:tc>
          <w:tcPr>
            <w:tcW w:w="7375" w:type="dxa"/>
            <w:vAlign w:val="center"/>
          </w:tcPr>
          <w:p w14:paraId="3FFA0D30" w14:textId="48E1E3F9" w:rsidR="00A706BC" w:rsidRPr="000A4567" w:rsidRDefault="00A706BC" w:rsidP="000A0DC4">
            <w:pPr>
              <w:pStyle w:val="Textoindependiente3"/>
              <w:spacing w:before="240" w:after="160"/>
              <w:ind w:right="34"/>
              <w:rPr>
                <w:szCs w:val="22"/>
              </w:rPr>
            </w:pPr>
            <w:r w:rsidRPr="000A4567">
              <w:rPr>
                <w:b/>
                <w:szCs w:val="22"/>
                <w:lang w:val="es-ES"/>
              </w:rPr>
              <w:lastRenderedPageBreak/>
              <w:t>6.1.</w:t>
            </w:r>
            <w:r w:rsidRPr="000A4567">
              <w:rPr>
                <w:b/>
                <w:szCs w:val="22"/>
              </w:rPr>
              <w:t>8n1</w:t>
            </w:r>
            <w:r w:rsidRPr="000A4567">
              <w:rPr>
                <w:b/>
                <w:szCs w:val="22"/>
                <w:lang w:val="es-ES"/>
              </w:rPr>
              <w:t xml:space="preserve"> </w:t>
            </w:r>
            <w:r w:rsidRPr="000A4567">
              <w:rPr>
                <w:szCs w:val="22"/>
              </w:rPr>
              <w:t>El principal objetivo del requisito de supervisión es proporcionar al Organismo de Inspección las herramientas necesarias para asegurar la consistencia y la fiabilidad de los resultados de inspección, incluyendo cualquier juicio profesional frente a los criterios generales.</w:t>
            </w:r>
            <w:r w:rsidRPr="000A4567">
              <w:rPr>
                <w:color w:val="FF0000"/>
                <w:szCs w:val="22"/>
                <w:lang w:val="es-ES"/>
              </w:rPr>
              <w:t xml:space="preserve"> </w:t>
            </w:r>
            <w:r w:rsidRPr="000A4567">
              <w:rPr>
                <w:szCs w:val="22"/>
              </w:rPr>
              <w:t>La supervisión puede dar lugar a la identificación de las necesidades de formación individual o las necesidades de revisión del sistema de gestión del Organismo de Inspección.</w:t>
            </w:r>
          </w:p>
          <w:p w14:paraId="52495054" w14:textId="5D19FBE8" w:rsidR="00A706BC" w:rsidRPr="000A4567" w:rsidRDefault="00A706BC" w:rsidP="000A0DC4">
            <w:pPr>
              <w:pStyle w:val="Textoindependiente3"/>
              <w:spacing w:before="240" w:after="160"/>
              <w:ind w:right="34"/>
              <w:rPr>
                <w:szCs w:val="22"/>
                <w:lang w:val="es-CR"/>
              </w:rPr>
            </w:pPr>
            <w:r w:rsidRPr="000A4567">
              <w:rPr>
                <w:b/>
                <w:szCs w:val="22"/>
                <w:lang w:val="es-CR"/>
              </w:rPr>
              <w:t>6.1.</w:t>
            </w:r>
            <w:r w:rsidRPr="000A4567">
              <w:rPr>
                <w:b/>
                <w:szCs w:val="22"/>
              </w:rPr>
              <w:t>8n2</w:t>
            </w:r>
            <w:r w:rsidRPr="000A4567">
              <w:rPr>
                <w:szCs w:val="22"/>
                <w:lang w:val="es-CR"/>
              </w:rPr>
              <w:t xml:space="preserve"> </w:t>
            </w:r>
            <w:r w:rsidRPr="000A4567">
              <w:rPr>
                <w:szCs w:val="22"/>
              </w:rPr>
              <w:t>Para “</w:t>
            </w:r>
            <w:r w:rsidRPr="000A4567">
              <w:rPr>
                <w:i/>
                <w:szCs w:val="22"/>
                <w:lang w:val="es-ES"/>
              </w:rPr>
              <w:t xml:space="preserve">demás personal </w:t>
            </w:r>
            <w:r w:rsidRPr="000A4567">
              <w:rPr>
                <w:i/>
                <w:szCs w:val="22"/>
                <w:lang w:val="es-CR"/>
              </w:rPr>
              <w:t>que participa en las actividades de inspección”</w:t>
            </w:r>
            <w:r w:rsidRPr="000A4567">
              <w:rPr>
                <w:szCs w:val="22"/>
                <w:lang w:val="es-CR"/>
              </w:rPr>
              <w:t>, ver 5.2.</w:t>
            </w:r>
            <w:r w:rsidRPr="000A4567">
              <w:rPr>
                <w:szCs w:val="22"/>
              </w:rPr>
              <w:t>7n1</w:t>
            </w:r>
            <w:r w:rsidRPr="000A4567">
              <w:rPr>
                <w:szCs w:val="22"/>
                <w:lang w:val="es-CR"/>
              </w:rPr>
              <w:t>.</w:t>
            </w:r>
          </w:p>
        </w:tc>
      </w:tr>
      <w:tr w:rsidR="00356893" w:rsidRPr="00AE3767" w14:paraId="7E9A3411" w14:textId="77777777" w:rsidTr="00100B2A">
        <w:tblPrEx>
          <w:jc w:val="left"/>
        </w:tblPrEx>
        <w:trPr>
          <w:gridAfter w:val="1"/>
          <w:wAfter w:w="10" w:type="dxa"/>
        </w:trPr>
        <w:tc>
          <w:tcPr>
            <w:tcW w:w="13183" w:type="dxa"/>
            <w:gridSpan w:val="4"/>
            <w:vAlign w:val="center"/>
          </w:tcPr>
          <w:p w14:paraId="5BC2D041" w14:textId="1360DE98" w:rsidR="00356893" w:rsidRPr="00356893" w:rsidRDefault="00356893" w:rsidP="00356893">
            <w:pPr>
              <w:suppressAutoHyphens/>
              <w:spacing w:line="235" w:lineRule="exact"/>
              <w:jc w:val="both"/>
              <w:rPr>
                <w:rFonts w:ascii="Arial" w:hAnsi="Arial" w:cs="Arial"/>
                <w:b/>
                <w:sz w:val="18"/>
                <w:szCs w:val="18"/>
              </w:rPr>
            </w:pPr>
            <w:r w:rsidRPr="00356893">
              <w:rPr>
                <w:rFonts w:ascii="Arial" w:hAnsi="Arial" w:cs="Arial"/>
                <w:b/>
                <w:sz w:val="18"/>
                <w:szCs w:val="18"/>
              </w:rPr>
              <w:lastRenderedPageBreak/>
              <w:t>Indicar las evidencias revisadas (nombre del documento o registro, código, versión, fecha según aplique)</w:t>
            </w:r>
            <w:r w:rsidR="00EB34F3" w:rsidRPr="00356893">
              <w:rPr>
                <w:rFonts w:ascii="Arial" w:hAnsi="Arial" w:cs="Arial"/>
                <w:b/>
                <w:sz w:val="18"/>
                <w:szCs w:val="18"/>
              </w:rPr>
              <w:t>,</w:t>
            </w:r>
            <w:r w:rsidRPr="0035689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97F9595" w14:textId="72F0176D" w:rsidR="00356893" w:rsidRPr="00356893" w:rsidRDefault="00356893" w:rsidP="000A0DC4">
            <w:pPr>
              <w:pStyle w:val="Textoindependiente3"/>
              <w:spacing w:before="240" w:after="160"/>
              <w:ind w:right="34"/>
              <w:rPr>
                <w:bCs/>
                <w:szCs w:val="22"/>
                <w:lang w:val="es-ES"/>
              </w:rPr>
            </w:pPr>
          </w:p>
        </w:tc>
      </w:tr>
      <w:tr w:rsidR="00A706BC" w:rsidRPr="00AE3767" w14:paraId="37B8E96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7BDE730" w14:textId="77777777" w:rsidR="00A706BC" w:rsidRPr="000A4567" w:rsidRDefault="00A706BC" w:rsidP="000A0DC4">
            <w:pPr>
              <w:pStyle w:val="Default"/>
              <w:spacing w:before="240" w:after="160"/>
              <w:ind w:right="34"/>
              <w:jc w:val="both"/>
              <w:rPr>
                <w:b/>
                <w:color w:val="000000" w:themeColor="text1"/>
                <w:sz w:val="22"/>
                <w:szCs w:val="22"/>
                <w:lang w:val="es-ES_tradnl"/>
              </w:rPr>
            </w:pPr>
            <w:r w:rsidRPr="000A4567">
              <w:rPr>
                <w:b/>
                <w:color w:val="000000" w:themeColor="text1"/>
                <w:sz w:val="22"/>
                <w:szCs w:val="22"/>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B5AFA8D"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31491A42" w14:textId="77777777" w:rsidTr="00100B2A">
        <w:tblPrEx>
          <w:jc w:val="left"/>
        </w:tblPrEx>
        <w:trPr>
          <w:gridAfter w:val="1"/>
          <w:wAfter w:w="10" w:type="dxa"/>
        </w:trPr>
        <w:tc>
          <w:tcPr>
            <w:tcW w:w="5808" w:type="dxa"/>
            <w:gridSpan w:val="3"/>
            <w:vAlign w:val="center"/>
          </w:tcPr>
          <w:p w14:paraId="0820C97D" w14:textId="77777777" w:rsidR="00A706BC" w:rsidRPr="000A4567" w:rsidRDefault="00A706BC" w:rsidP="000A0DC4">
            <w:pPr>
              <w:pStyle w:val="Default"/>
              <w:spacing w:before="240" w:after="160"/>
              <w:ind w:right="34"/>
              <w:jc w:val="both"/>
              <w:rPr>
                <w:color w:val="000000" w:themeColor="text1"/>
                <w:sz w:val="22"/>
                <w:szCs w:val="22"/>
                <w:lang w:val="es-ES_tradnl"/>
              </w:rPr>
            </w:pPr>
            <w:r w:rsidRPr="000A4567">
              <w:rPr>
                <w:b/>
                <w:color w:val="000000" w:themeColor="text1"/>
                <w:sz w:val="22"/>
                <w:szCs w:val="22"/>
                <w:lang w:val="es-ES_tradnl"/>
              </w:rPr>
              <w:t xml:space="preserve">6.1.9 </w:t>
            </w:r>
            <w:r w:rsidRPr="000A4567">
              <w:rPr>
                <w:color w:val="000000" w:themeColor="text1"/>
                <w:sz w:val="22"/>
                <w:szCs w:val="22"/>
                <w:lang w:val="es-ES_tradnl"/>
              </w:rPr>
              <w:t>Cada inspector debe ser observado in situ, a menos que se disponga de suficiente evidencia de que el inspector continúa desempeñando sus tareas con competencia.</w:t>
            </w:r>
          </w:p>
          <w:p w14:paraId="6CDE6DF7" w14:textId="79EA0CC2" w:rsidR="00A706BC" w:rsidRPr="000A4567" w:rsidRDefault="00A706BC" w:rsidP="000A0DC4">
            <w:pPr>
              <w:pStyle w:val="Default"/>
              <w:spacing w:before="240" w:after="160"/>
              <w:ind w:right="34"/>
              <w:jc w:val="both"/>
              <w:rPr>
                <w:color w:val="000000" w:themeColor="text1"/>
                <w:sz w:val="22"/>
                <w:szCs w:val="22"/>
                <w:lang w:val="es-ES_tradnl"/>
              </w:rPr>
            </w:pPr>
            <w:r w:rsidRPr="00A12D64">
              <w:rPr>
                <w:b/>
                <w:bCs/>
                <w:color w:val="000000" w:themeColor="text1"/>
                <w:sz w:val="22"/>
                <w:szCs w:val="22"/>
                <w:lang w:val="es-ES_tradnl"/>
              </w:rPr>
              <w:t>N</w:t>
            </w:r>
            <w:r w:rsidR="00A12D64" w:rsidRPr="00A12D64">
              <w:rPr>
                <w:b/>
                <w:bCs/>
                <w:color w:val="000000" w:themeColor="text1"/>
                <w:sz w:val="22"/>
                <w:szCs w:val="22"/>
                <w:lang w:val="es-ES_tradnl"/>
              </w:rPr>
              <w:t>ota:</w:t>
            </w:r>
            <w:r w:rsidRPr="000A4567">
              <w:rPr>
                <w:color w:val="000000" w:themeColor="text1"/>
                <w:sz w:val="22"/>
                <w:szCs w:val="22"/>
                <w:lang w:val="es-ES_tradnl"/>
              </w:rPr>
              <w:t xml:space="preserve"> Las observaciones in situ deberían realizarse de manera que interrumpan lo menos posible las inspecciones, especialmente desde el punto de vista del cliente.</w:t>
            </w:r>
          </w:p>
        </w:tc>
        <w:tc>
          <w:tcPr>
            <w:tcW w:w="7375" w:type="dxa"/>
            <w:vAlign w:val="center"/>
          </w:tcPr>
          <w:p w14:paraId="6C6EA234" w14:textId="142497A3" w:rsidR="00A706BC" w:rsidRPr="000A4567" w:rsidRDefault="00A706BC" w:rsidP="000A0DC4">
            <w:pPr>
              <w:pStyle w:val="Textoindependiente3"/>
              <w:spacing w:before="240" w:after="160"/>
              <w:ind w:right="34"/>
              <w:rPr>
                <w:szCs w:val="22"/>
              </w:rPr>
            </w:pPr>
            <w:r w:rsidRPr="000A4567">
              <w:rPr>
                <w:b/>
                <w:bCs/>
                <w:szCs w:val="22"/>
                <w:lang w:val="es-CR"/>
              </w:rPr>
              <w:t>6.1.</w:t>
            </w:r>
            <w:r w:rsidRPr="000A4567">
              <w:rPr>
                <w:b/>
                <w:bCs/>
                <w:szCs w:val="22"/>
              </w:rPr>
              <w:t>9n1</w:t>
            </w:r>
            <w:r w:rsidRPr="000A4567">
              <w:rPr>
                <w:szCs w:val="22"/>
                <w:lang w:val="es-CR"/>
              </w:rPr>
              <w:t xml:space="preserve"> Para </w:t>
            </w:r>
            <w:r w:rsidRPr="000A4567">
              <w:rPr>
                <w:szCs w:val="22"/>
              </w:rPr>
              <w:t>que se considere</w:t>
            </w:r>
            <w:r w:rsidRPr="000A4567">
              <w:rPr>
                <w:szCs w:val="22"/>
                <w:lang w:val="es-CR"/>
              </w:rPr>
              <w:t xml:space="preserve"> suficiente, la evidencia de que el inspector sigue </w:t>
            </w:r>
            <w:r w:rsidRPr="000A4567">
              <w:rPr>
                <w:szCs w:val="22"/>
              </w:rPr>
              <w:t>trabajando de manera competente</w:t>
            </w:r>
            <w:r w:rsidRPr="000A4567">
              <w:rPr>
                <w:szCs w:val="22"/>
                <w:lang w:val="es-CR"/>
              </w:rPr>
              <w:t xml:space="preserve"> debería </w:t>
            </w:r>
            <w:r w:rsidRPr="000A4567">
              <w:rPr>
                <w:szCs w:val="22"/>
              </w:rPr>
              <w:t>ser sustentada por</w:t>
            </w:r>
            <w:r w:rsidRPr="000A4567">
              <w:rPr>
                <w:szCs w:val="22"/>
                <w:lang w:val="es-CR"/>
              </w:rPr>
              <w:t xml:space="preserve"> una combinación de información</w:t>
            </w:r>
            <w:r w:rsidRPr="000A4567">
              <w:rPr>
                <w:szCs w:val="22"/>
              </w:rPr>
              <w:t xml:space="preserve"> tal</w:t>
            </w:r>
            <w:r w:rsidRPr="000A4567">
              <w:rPr>
                <w:szCs w:val="22"/>
                <w:lang w:val="es-CR"/>
              </w:rPr>
              <w:t xml:space="preserve"> como</w:t>
            </w:r>
            <w:r w:rsidRPr="000A4567">
              <w:rPr>
                <w:szCs w:val="22"/>
              </w:rPr>
              <w:t>:</w:t>
            </w:r>
          </w:p>
          <w:p w14:paraId="6B519C53" w14:textId="672DEBE0" w:rsidR="00A706BC" w:rsidRPr="000A4567" w:rsidRDefault="00A706BC" w:rsidP="00A12D64">
            <w:pPr>
              <w:pStyle w:val="Textoindependiente3"/>
              <w:numPr>
                <w:ilvl w:val="0"/>
                <w:numId w:val="27"/>
              </w:numPr>
              <w:ind w:left="750" w:right="34" w:hanging="426"/>
              <w:rPr>
                <w:szCs w:val="22"/>
              </w:rPr>
            </w:pPr>
            <w:r w:rsidRPr="000A4567">
              <w:rPr>
                <w:szCs w:val="22"/>
              </w:rPr>
              <w:t>Desempeño satisfactorio de los exámenes y determinaciones,</w:t>
            </w:r>
          </w:p>
          <w:p w14:paraId="34E70AAC" w14:textId="67BEE410" w:rsidR="00A706BC" w:rsidRPr="000A4567" w:rsidRDefault="00A706BC" w:rsidP="00A12D64">
            <w:pPr>
              <w:numPr>
                <w:ilvl w:val="0"/>
                <w:numId w:val="28"/>
              </w:numPr>
              <w:spacing w:after="0" w:line="249" w:lineRule="auto"/>
              <w:ind w:left="750" w:right="34" w:hanging="426"/>
              <w:jc w:val="both"/>
              <w:rPr>
                <w:rFonts w:ascii="Arial" w:hAnsi="Arial" w:cs="Arial"/>
              </w:rPr>
            </w:pPr>
            <w:r w:rsidRPr="000A4567">
              <w:rPr>
                <w:rFonts w:ascii="Arial" w:hAnsi="Arial" w:cs="Arial"/>
              </w:rPr>
              <w:t>Resultado positivo en las supervisiones (ver la nota de la cláusula 6.1.8),</w:t>
            </w:r>
          </w:p>
          <w:p w14:paraId="1E913F54" w14:textId="21402509" w:rsidR="00A706BC" w:rsidRPr="000A4567" w:rsidRDefault="00A706BC" w:rsidP="00A12D64">
            <w:pPr>
              <w:pStyle w:val="Textoindependiente3"/>
              <w:numPr>
                <w:ilvl w:val="0"/>
                <w:numId w:val="27"/>
              </w:numPr>
              <w:ind w:left="750" w:right="34" w:hanging="426"/>
              <w:rPr>
                <w:szCs w:val="22"/>
              </w:rPr>
            </w:pPr>
            <w:r w:rsidRPr="000A4567">
              <w:rPr>
                <w:szCs w:val="22"/>
              </w:rPr>
              <w:t xml:space="preserve">Resultado positivo de evaluaciones separadas para confirmar el resultado de las inspecciones </w:t>
            </w:r>
            <w:r w:rsidRPr="000A4567">
              <w:rPr>
                <w:szCs w:val="22"/>
                <w:lang w:val="es-ES"/>
              </w:rPr>
              <w:t>(</w:t>
            </w:r>
            <w:r w:rsidRPr="000A4567">
              <w:rPr>
                <w:szCs w:val="22"/>
              </w:rPr>
              <w:t>esto puede ser posible y apropiado en el caso, por ejemplo, la inspección de la documentación de construcción),</w:t>
            </w:r>
          </w:p>
          <w:p w14:paraId="453740FF" w14:textId="34D9A156" w:rsidR="00A706BC" w:rsidRPr="000A4567" w:rsidRDefault="00A706BC" w:rsidP="00A12D64">
            <w:pPr>
              <w:pStyle w:val="Textoindependiente3"/>
              <w:numPr>
                <w:ilvl w:val="0"/>
                <w:numId w:val="27"/>
              </w:numPr>
              <w:ind w:left="750" w:right="34" w:hanging="426"/>
              <w:rPr>
                <w:szCs w:val="22"/>
                <w:lang w:val="es-CR"/>
              </w:rPr>
            </w:pPr>
            <w:r w:rsidRPr="000A4567">
              <w:rPr>
                <w:szCs w:val="22"/>
              </w:rPr>
              <w:t>Resultado positivo</w:t>
            </w:r>
            <w:r w:rsidRPr="000A4567">
              <w:rPr>
                <w:szCs w:val="22"/>
                <w:lang w:val="es-CR"/>
              </w:rPr>
              <w:t xml:space="preserve"> de </w:t>
            </w:r>
            <w:r w:rsidRPr="000A4567">
              <w:rPr>
                <w:szCs w:val="22"/>
              </w:rPr>
              <w:t>la</w:t>
            </w:r>
            <w:r w:rsidRPr="000A4567">
              <w:rPr>
                <w:szCs w:val="22"/>
                <w:lang w:val="es-CR"/>
              </w:rPr>
              <w:t xml:space="preserve"> tutoría </w:t>
            </w:r>
            <w:r w:rsidRPr="000A4567">
              <w:rPr>
                <w:szCs w:val="22"/>
              </w:rPr>
              <w:t>y la formación,</w:t>
            </w:r>
          </w:p>
          <w:p w14:paraId="73C55B6A" w14:textId="1C0F3CA2" w:rsidR="00A706BC" w:rsidRPr="000A4567" w:rsidRDefault="00A706BC" w:rsidP="00A12D64">
            <w:pPr>
              <w:pStyle w:val="Textoindependiente3"/>
              <w:numPr>
                <w:ilvl w:val="0"/>
                <w:numId w:val="27"/>
              </w:numPr>
              <w:ind w:left="750" w:right="34" w:hanging="426"/>
              <w:rPr>
                <w:szCs w:val="22"/>
                <w:lang w:val="es-CR"/>
              </w:rPr>
            </w:pPr>
            <w:r w:rsidRPr="000A4567">
              <w:rPr>
                <w:szCs w:val="22"/>
                <w:lang w:val="es-CR"/>
              </w:rPr>
              <w:t xml:space="preserve">Ausencia de apelaciones o quejas </w:t>
            </w:r>
            <w:r w:rsidRPr="000A4567">
              <w:rPr>
                <w:szCs w:val="22"/>
              </w:rPr>
              <w:t>legítimas, y</w:t>
            </w:r>
          </w:p>
          <w:p w14:paraId="395932B3" w14:textId="16470C33" w:rsidR="00A706BC" w:rsidRPr="000A4567" w:rsidRDefault="00A706BC" w:rsidP="00A12D64">
            <w:pPr>
              <w:pStyle w:val="Textoindependiente3"/>
              <w:numPr>
                <w:ilvl w:val="0"/>
                <w:numId w:val="27"/>
              </w:numPr>
              <w:spacing w:after="240"/>
              <w:ind w:left="750" w:right="34" w:hanging="426"/>
              <w:rPr>
                <w:szCs w:val="22"/>
                <w:lang w:val="es-CR"/>
              </w:rPr>
            </w:pPr>
            <w:r w:rsidRPr="000A4567">
              <w:rPr>
                <w:szCs w:val="22"/>
                <w:lang w:val="es-CR"/>
              </w:rPr>
              <w:t xml:space="preserve">Resultados satisfactorios de </w:t>
            </w:r>
            <w:r w:rsidRPr="000A4567">
              <w:rPr>
                <w:szCs w:val="22"/>
              </w:rPr>
              <w:t>testificación</w:t>
            </w:r>
            <w:r w:rsidRPr="000A4567">
              <w:rPr>
                <w:szCs w:val="22"/>
                <w:lang w:val="es-CR"/>
              </w:rPr>
              <w:t xml:space="preserve"> por </w:t>
            </w:r>
            <w:r w:rsidRPr="000A4567">
              <w:rPr>
                <w:szCs w:val="22"/>
              </w:rPr>
              <w:t xml:space="preserve">un organismo competente, por </w:t>
            </w:r>
            <w:r w:rsidRPr="000A4567">
              <w:rPr>
                <w:szCs w:val="22"/>
                <w:lang w:val="es-CR"/>
              </w:rPr>
              <w:t>ejemplo</w:t>
            </w:r>
            <w:r w:rsidRPr="000A4567">
              <w:rPr>
                <w:szCs w:val="22"/>
              </w:rPr>
              <w:t>,</w:t>
            </w:r>
            <w:r w:rsidRPr="000A4567">
              <w:rPr>
                <w:szCs w:val="22"/>
                <w:lang w:val="es-CR"/>
              </w:rPr>
              <w:t xml:space="preserve"> un organismo de certificación de personas</w:t>
            </w:r>
            <w:r w:rsidRPr="000A4567">
              <w:rPr>
                <w:szCs w:val="22"/>
              </w:rPr>
              <w:t>.</w:t>
            </w:r>
          </w:p>
          <w:p w14:paraId="0BC9CC0C" w14:textId="7C9FC3EF" w:rsidR="00A706BC" w:rsidRPr="000A4567" w:rsidRDefault="00A706BC" w:rsidP="000A0DC4">
            <w:pPr>
              <w:pStyle w:val="Textoindependiente3"/>
              <w:spacing w:before="240" w:after="160"/>
              <w:ind w:right="34"/>
              <w:rPr>
                <w:szCs w:val="22"/>
              </w:rPr>
            </w:pPr>
            <w:r w:rsidRPr="000A4567">
              <w:rPr>
                <w:b/>
                <w:szCs w:val="22"/>
                <w:lang w:val="es-ES"/>
              </w:rPr>
              <w:t>6.1.</w:t>
            </w:r>
            <w:r w:rsidRPr="000A4567">
              <w:rPr>
                <w:b/>
                <w:szCs w:val="22"/>
              </w:rPr>
              <w:t>9n2</w:t>
            </w:r>
            <w:r w:rsidRPr="000A4567">
              <w:rPr>
                <w:b/>
                <w:szCs w:val="22"/>
                <w:lang w:val="es-ES"/>
              </w:rPr>
              <w:t xml:space="preserve"> </w:t>
            </w:r>
            <w:r w:rsidRPr="000A4567">
              <w:rPr>
                <w:szCs w:val="22"/>
              </w:rPr>
              <w:t>Un programa efectivo para la supervisión in situ de inspectores, puede contribuir a cumplir con los requisitos establecidos en las cláusulas 5.2.2 y 6.1.3. El programa debería ser diseñado teniendo en cuenta:</w:t>
            </w:r>
          </w:p>
          <w:p w14:paraId="57A5A02E" w14:textId="0F95C4E8" w:rsidR="00A706BC" w:rsidRPr="000A4567" w:rsidRDefault="00A706BC" w:rsidP="00A12D64">
            <w:pPr>
              <w:pStyle w:val="Textoindependiente3"/>
              <w:numPr>
                <w:ilvl w:val="0"/>
                <w:numId w:val="27"/>
              </w:numPr>
              <w:ind w:left="0" w:right="34" w:firstLine="0"/>
              <w:rPr>
                <w:szCs w:val="22"/>
              </w:rPr>
            </w:pPr>
            <w:r w:rsidRPr="000A4567">
              <w:rPr>
                <w:szCs w:val="22"/>
              </w:rPr>
              <w:t>Los riesgos y complejidades de las inspecciones,</w:t>
            </w:r>
          </w:p>
          <w:p w14:paraId="07FEEAEB" w14:textId="6A797D13" w:rsidR="00A706BC" w:rsidRPr="000A4567" w:rsidRDefault="00A706BC" w:rsidP="00A12D64">
            <w:pPr>
              <w:pStyle w:val="Textoindependiente3"/>
              <w:numPr>
                <w:ilvl w:val="0"/>
                <w:numId w:val="27"/>
              </w:numPr>
              <w:ind w:left="0" w:right="34" w:firstLine="0"/>
              <w:rPr>
                <w:szCs w:val="22"/>
              </w:rPr>
            </w:pPr>
            <w:r w:rsidRPr="000A4567">
              <w:rPr>
                <w:szCs w:val="22"/>
              </w:rPr>
              <w:t>Los resultados de las actividades de supervisiones anteriores,</w:t>
            </w:r>
            <w:r w:rsidR="00A12D64">
              <w:rPr>
                <w:szCs w:val="22"/>
              </w:rPr>
              <w:t xml:space="preserve"> </w:t>
            </w:r>
            <w:r w:rsidRPr="000A4567">
              <w:rPr>
                <w:szCs w:val="22"/>
              </w:rPr>
              <w:t>y</w:t>
            </w:r>
          </w:p>
          <w:p w14:paraId="26D4A28B" w14:textId="134B6CE8" w:rsidR="00A706BC" w:rsidRPr="000A4567" w:rsidRDefault="00A706BC" w:rsidP="00A12D64">
            <w:pPr>
              <w:pStyle w:val="Textoindependiente3"/>
              <w:numPr>
                <w:ilvl w:val="0"/>
                <w:numId w:val="27"/>
              </w:numPr>
              <w:spacing w:after="240"/>
              <w:ind w:left="0" w:right="34" w:firstLine="0"/>
              <w:rPr>
                <w:szCs w:val="22"/>
              </w:rPr>
            </w:pPr>
            <w:r w:rsidRPr="000A4567">
              <w:rPr>
                <w:szCs w:val="22"/>
              </w:rPr>
              <w:lastRenderedPageBreak/>
              <w:t>Los desarrollos técnicos, de procedimiento o legislativos pertinentes a las inspecciones.</w:t>
            </w:r>
          </w:p>
          <w:p w14:paraId="466C6DCF" w14:textId="77777777" w:rsidR="00A706BC" w:rsidRPr="000A4567" w:rsidRDefault="00A706BC" w:rsidP="000A0DC4">
            <w:pPr>
              <w:pStyle w:val="Textoindependiente3"/>
              <w:spacing w:before="240" w:after="160"/>
              <w:ind w:right="34"/>
              <w:rPr>
                <w:szCs w:val="22"/>
              </w:rPr>
            </w:pPr>
            <w:r w:rsidRPr="000A4567">
              <w:rPr>
                <w:szCs w:val="22"/>
              </w:rPr>
              <w:t xml:space="preserve">La frecuencia de las observaciones </w:t>
            </w:r>
            <w:r w:rsidRPr="000A4567">
              <w:rPr>
                <w:i/>
                <w:szCs w:val="22"/>
              </w:rPr>
              <w:t xml:space="preserve">in situ </w:t>
            </w:r>
            <w:r w:rsidRPr="000A4567">
              <w:rPr>
                <w:szCs w:val="22"/>
              </w:rPr>
              <w:t xml:space="preserve">depende de las cuestiones enumeradas anteriormente, pero debería ser por lo menos una vez durante el ciclo de reevaluación de la acreditación, sin embargo, consulte la nota de aplicación 6.1.9n1 de este documento. Si los niveles de riesgos o complejidades, o los resultados de las supervisiones anteriores, así lo indican, o si han ocurridos cambios técnicos, de procedimientos o legislativos, entonces debería considerarse realizar las observaciones con mayor frecuencia. Dependiendo de los campos, tipos y rangos de inspección contemplados en las autorizaciones del inspector, puede ser necesaria más de una observación in situ por cada inspector, para cubrir adecuadamente todo el rango de competencias requeridas. También, podrían ser necesarias supervisiones </w:t>
            </w:r>
            <w:r w:rsidRPr="000A4567">
              <w:rPr>
                <w:i/>
                <w:szCs w:val="22"/>
                <w:lang w:val="es-ES"/>
              </w:rPr>
              <w:t>in situ</w:t>
            </w:r>
            <w:r w:rsidRPr="000A4567">
              <w:rPr>
                <w:szCs w:val="22"/>
              </w:rPr>
              <w:t xml:space="preserve"> más frecuentes si hay una falta de evidencia de que el inspector </w:t>
            </w:r>
            <w:r w:rsidRPr="000A4567">
              <w:rPr>
                <w:bCs/>
                <w:iCs/>
                <w:szCs w:val="22"/>
                <w:lang w:val="es-ES"/>
              </w:rPr>
              <w:t>continúa</w:t>
            </w:r>
            <w:r w:rsidRPr="000A4567">
              <w:rPr>
                <w:szCs w:val="22"/>
              </w:rPr>
              <w:t xml:space="preserve"> con un desempeño satisfactorio.</w:t>
            </w:r>
          </w:p>
          <w:p w14:paraId="4EEF537B" w14:textId="2E513660" w:rsidR="00A706BC" w:rsidRPr="000A4567" w:rsidRDefault="00A706BC" w:rsidP="000A0DC4">
            <w:pPr>
              <w:spacing w:before="240"/>
              <w:ind w:right="34"/>
              <w:jc w:val="both"/>
              <w:rPr>
                <w:rFonts w:ascii="Arial" w:hAnsi="Arial" w:cs="Arial"/>
              </w:rPr>
            </w:pPr>
            <w:r w:rsidRPr="000A4567">
              <w:rPr>
                <w:rFonts w:ascii="Arial" w:hAnsi="Arial" w:cs="Arial"/>
                <w:b/>
              </w:rPr>
              <w:t>6.1.9n3</w:t>
            </w:r>
            <w:r w:rsidRPr="000A4567">
              <w:rPr>
                <w:rFonts w:ascii="Arial" w:hAnsi="Arial" w:cs="Arial"/>
              </w:rPr>
              <w:t xml:space="preserve"> Este requisito se aplica incluso en el caso de que el Organismo de Inspección solo tenga una persona técnicamente competente.</w:t>
            </w:r>
          </w:p>
        </w:tc>
      </w:tr>
      <w:tr w:rsidR="00356893" w:rsidRPr="00AE3767" w14:paraId="02ABAAEF" w14:textId="77777777" w:rsidTr="00100B2A">
        <w:tblPrEx>
          <w:jc w:val="left"/>
        </w:tblPrEx>
        <w:trPr>
          <w:gridAfter w:val="1"/>
          <w:wAfter w:w="10" w:type="dxa"/>
        </w:trPr>
        <w:tc>
          <w:tcPr>
            <w:tcW w:w="13183" w:type="dxa"/>
            <w:gridSpan w:val="4"/>
            <w:vAlign w:val="center"/>
          </w:tcPr>
          <w:p w14:paraId="2C3F2A71" w14:textId="1B70D7EE" w:rsidR="00356893" w:rsidRPr="00356893" w:rsidRDefault="00356893" w:rsidP="00356893">
            <w:pPr>
              <w:suppressAutoHyphens/>
              <w:spacing w:line="235" w:lineRule="exact"/>
              <w:jc w:val="both"/>
              <w:rPr>
                <w:rFonts w:ascii="Arial" w:hAnsi="Arial" w:cs="Arial"/>
                <w:b/>
                <w:sz w:val="18"/>
                <w:szCs w:val="18"/>
              </w:rPr>
            </w:pPr>
            <w:r w:rsidRPr="00356893">
              <w:rPr>
                <w:rFonts w:ascii="Arial" w:hAnsi="Arial" w:cs="Arial"/>
                <w:b/>
                <w:sz w:val="18"/>
                <w:szCs w:val="18"/>
              </w:rPr>
              <w:lastRenderedPageBreak/>
              <w:t>Indicar las evidencias revisadas (nombre del documento o registro, código, versión, fecha según aplique)</w:t>
            </w:r>
            <w:r w:rsidR="00EB34F3" w:rsidRPr="00356893">
              <w:rPr>
                <w:rFonts w:ascii="Arial" w:hAnsi="Arial" w:cs="Arial"/>
                <w:b/>
                <w:sz w:val="18"/>
                <w:szCs w:val="18"/>
              </w:rPr>
              <w:t>,</w:t>
            </w:r>
            <w:r w:rsidRPr="0035689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FE44158" w14:textId="20E0C2EE" w:rsidR="00356893" w:rsidRPr="00356893" w:rsidRDefault="00356893" w:rsidP="000A0DC4">
            <w:pPr>
              <w:pStyle w:val="Textoindependiente3"/>
              <w:spacing w:before="240" w:after="160"/>
              <w:ind w:right="34"/>
              <w:rPr>
                <w:szCs w:val="22"/>
                <w:lang w:val="es-CR"/>
              </w:rPr>
            </w:pPr>
          </w:p>
        </w:tc>
      </w:tr>
      <w:tr w:rsidR="00A706BC" w:rsidRPr="00AE3767" w14:paraId="6F3CDFD2"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A95F980"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691601E"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30A5C1C7" w14:textId="77777777" w:rsidTr="00100B2A">
        <w:tblPrEx>
          <w:jc w:val="left"/>
        </w:tblPrEx>
        <w:trPr>
          <w:gridAfter w:val="1"/>
          <w:wAfter w:w="10" w:type="dxa"/>
        </w:trPr>
        <w:tc>
          <w:tcPr>
            <w:tcW w:w="5808" w:type="dxa"/>
            <w:gridSpan w:val="3"/>
            <w:vAlign w:val="center"/>
          </w:tcPr>
          <w:p w14:paraId="29198B41" w14:textId="77777777" w:rsidR="00A706BC" w:rsidRPr="000A4567" w:rsidRDefault="00A706BC" w:rsidP="000A0DC4">
            <w:pPr>
              <w:autoSpaceDE w:val="0"/>
              <w:autoSpaceDN w:val="0"/>
              <w:adjustRightInd w:val="0"/>
              <w:spacing w:before="240"/>
              <w:ind w:right="34"/>
              <w:jc w:val="both"/>
              <w:rPr>
                <w:rFonts w:ascii="Arial" w:hAnsi="Arial" w:cs="Arial"/>
                <w:b/>
                <w:bCs/>
                <w:color w:val="000000" w:themeColor="text1"/>
                <w:lang w:val="es-ES_tradnl"/>
              </w:rPr>
            </w:pPr>
            <w:r w:rsidRPr="000A4567">
              <w:rPr>
                <w:rFonts w:ascii="Arial" w:hAnsi="Arial" w:cs="Arial"/>
                <w:b/>
                <w:color w:val="000000" w:themeColor="text1"/>
              </w:rPr>
              <w:t xml:space="preserve">6.1.10 </w:t>
            </w:r>
            <w:r w:rsidRPr="000A4567">
              <w:rPr>
                <w:rFonts w:ascii="Arial" w:hAnsi="Arial" w:cs="Arial"/>
                <w:color w:val="000000" w:themeColor="text1"/>
              </w:rPr>
              <w:t>El organismo de inspección debe mantener registros de la supervisión, la educación, la formación, el conocimiento técnico, las habilidades, la experiencia y la autorización de cada miembro del personal que participa en las actividades de inspección.</w:t>
            </w:r>
          </w:p>
        </w:tc>
        <w:tc>
          <w:tcPr>
            <w:tcW w:w="7375" w:type="dxa"/>
            <w:vAlign w:val="center"/>
          </w:tcPr>
          <w:p w14:paraId="53FFF2EF" w14:textId="2D9514AB" w:rsidR="00A706BC" w:rsidRPr="000A4567" w:rsidRDefault="00A706BC" w:rsidP="000A0DC4">
            <w:pPr>
              <w:pStyle w:val="Textoindependiente3"/>
              <w:spacing w:before="240" w:after="160"/>
              <w:ind w:right="34"/>
              <w:rPr>
                <w:szCs w:val="22"/>
              </w:rPr>
            </w:pPr>
            <w:r w:rsidRPr="000A4567">
              <w:rPr>
                <w:b/>
                <w:bCs/>
                <w:szCs w:val="22"/>
              </w:rPr>
              <w:t>6.1.10n1</w:t>
            </w:r>
            <w:r w:rsidRPr="000A4567">
              <w:rPr>
                <w:b/>
                <w:szCs w:val="22"/>
                <w:lang w:val="es-ES"/>
              </w:rPr>
              <w:t xml:space="preserve"> </w:t>
            </w:r>
            <w:r w:rsidRPr="000A4567">
              <w:rPr>
                <w:szCs w:val="22"/>
              </w:rPr>
              <w:t xml:space="preserve">Los registros de autorización deberían especificar la base sobre la que se concedió la autorización (por ejemplo, la observación </w:t>
            </w:r>
            <w:r w:rsidRPr="000A4567">
              <w:rPr>
                <w:i/>
                <w:szCs w:val="22"/>
                <w:lang w:val="es-ES"/>
              </w:rPr>
              <w:t>in situ</w:t>
            </w:r>
            <w:r w:rsidRPr="000A4567">
              <w:rPr>
                <w:szCs w:val="22"/>
              </w:rPr>
              <w:t xml:space="preserve"> de las inspecciones).</w:t>
            </w:r>
          </w:p>
        </w:tc>
      </w:tr>
      <w:tr w:rsidR="00416247" w:rsidRPr="00AE3767" w14:paraId="3CC9D8AD" w14:textId="77777777" w:rsidTr="00100B2A">
        <w:tblPrEx>
          <w:jc w:val="left"/>
        </w:tblPrEx>
        <w:trPr>
          <w:gridAfter w:val="1"/>
          <w:wAfter w:w="10" w:type="dxa"/>
        </w:trPr>
        <w:tc>
          <w:tcPr>
            <w:tcW w:w="13183" w:type="dxa"/>
            <w:gridSpan w:val="4"/>
            <w:vAlign w:val="center"/>
          </w:tcPr>
          <w:p w14:paraId="530895AB" w14:textId="6D5FFB4C" w:rsidR="00416247" w:rsidRPr="00416247" w:rsidRDefault="00416247" w:rsidP="00416247">
            <w:pPr>
              <w:suppressAutoHyphens/>
              <w:spacing w:line="235" w:lineRule="exact"/>
              <w:jc w:val="both"/>
              <w:rPr>
                <w:rFonts w:ascii="Arial" w:hAnsi="Arial" w:cs="Arial"/>
                <w:b/>
                <w:sz w:val="18"/>
                <w:szCs w:val="18"/>
              </w:rPr>
            </w:pPr>
            <w:r w:rsidRPr="00416247">
              <w:rPr>
                <w:rFonts w:ascii="Arial" w:hAnsi="Arial" w:cs="Arial"/>
                <w:b/>
                <w:sz w:val="18"/>
                <w:szCs w:val="18"/>
              </w:rPr>
              <w:lastRenderedPageBreak/>
              <w:t>Indicar las evidencias revisadas (nombre del documento o registro, código, versión, fecha según aplique)</w:t>
            </w:r>
            <w:r w:rsidR="00EB34F3" w:rsidRPr="00416247">
              <w:rPr>
                <w:rFonts w:ascii="Arial" w:hAnsi="Arial" w:cs="Arial"/>
                <w:b/>
                <w:sz w:val="18"/>
                <w:szCs w:val="18"/>
              </w:rPr>
              <w:t>,</w:t>
            </w:r>
            <w:r w:rsidRPr="0041624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262364B" w14:textId="77777777" w:rsidR="00416247" w:rsidRPr="00416247" w:rsidRDefault="00416247" w:rsidP="000A0DC4">
            <w:pPr>
              <w:pStyle w:val="Textoindependiente3"/>
              <w:spacing w:before="240" w:after="160"/>
              <w:ind w:right="34"/>
              <w:rPr>
                <w:szCs w:val="22"/>
              </w:rPr>
            </w:pPr>
          </w:p>
        </w:tc>
      </w:tr>
      <w:tr w:rsidR="00A706BC" w:rsidRPr="00AE3767" w14:paraId="01E74F6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669EAEB"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lang w:val="es-ES_tradnl"/>
              </w:rPr>
            </w:pPr>
            <w:r w:rsidRPr="000A4567">
              <w:rPr>
                <w:rFonts w:ascii="Arial" w:hAnsi="Arial" w:cs="Arial"/>
                <w:b/>
                <w:color w:val="000000" w:themeColor="text1"/>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8661C0E"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11C9CF82" w14:textId="77777777" w:rsidTr="00100B2A">
        <w:tblPrEx>
          <w:jc w:val="left"/>
        </w:tblPrEx>
        <w:trPr>
          <w:gridAfter w:val="1"/>
          <w:wAfter w:w="10" w:type="dxa"/>
        </w:trPr>
        <w:tc>
          <w:tcPr>
            <w:tcW w:w="5808" w:type="dxa"/>
            <w:gridSpan w:val="3"/>
            <w:vAlign w:val="center"/>
          </w:tcPr>
          <w:p w14:paraId="17D9A360"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lang w:val="es-ES_tradnl"/>
              </w:rPr>
            </w:pPr>
            <w:r w:rsidRPr="000A4567">
              <w:rPr>
                <w:rFonts w:ascii="Arial" w:hAnsi="Arial" w:cs="Arial"/>
                <w:b/>
                <w:color w:val="000000" w:themeColor="text1"/>
                <w:lang w:val="es-ES_tradnl"/>
              </w:rPr>
              <w:t xml:space="preserve">6.1.11 </w:t>
            </w:r>
            <w:r w:rsidRPr="000A4567">
              <w:rPr>
                <w:rFonts w:ascii="Arial" w:hAnsi="Arial" w:cs="Arial"/>
                <w:color w:val="000000" w:themeColor="text1"/>
                <w:lang w:val="es-ES_tradnl"/>
              </w:rPr>
              <w:t>El personal que participa en las actividades de inspección no debe ser remunerado de manera que influya en los resultados de las inspecciones.</w:t>
            </w:r>
          </w:p>
        </w:tc>
        <w:tc>
          <w:tcPr>
            <w:tcW w:w="7375" w:type="dxa"/>
            <w:vAlign w:val="center"/>
          </w:tcPr>
          <w:p w14:paraId="135D4736" w14:textId="2F77D30B" w:rsidR="00A706BC" w:rsidRPr="000A4567" w:rsidRDefault="00A706BC" w:rsidP="000A0DC4">
            <w:pPr>
              <w:pStyle w:val="Textoindependiente3"/>
              <w:spacing w:before="240" w:after="160"/>
              <w:ind w:right="34"/>
              <w:jc w:val="center"/>
              <w:rPr>
                <w:color w:val="000000" w:themeColor="text1"/>
                <w:szCs w:val="22"/>
                <w:lang w:val="es-ES"/>
              </w:rPr>
            </w:pPr>
            <w:r w:rsidRPr="000A4567">
              <w:rPr>
                <w:iCs/>
                <w:color w:val="000000" w:themeColor="text1"/>
                <w:szCs w:val="22"/>
                <w:lang w:val="es-ES"/>
              </w:rPr>
              <w:t>N/A</w:t>
            </w:r>
          </w:p>
        </w:tc>
      </w:tr>
      <w:tr w:rsidR="00416247" w:rsidRPr="00AE3767" w14:paraId="0BF1091A" w14:textId="77777777" w:rsidTr="00100B2A">
        <w:tblPrEx>
          <w:jc w:val="left"/>
        </w:tblPrEx>
        <w:trPr>
          <w:gridAfter w:val="1"/>
          <w:wAfter w:w="10" w:type="dxa"/>
        </w:trPr>
        <w:tc>
          <w:tcPr>
            <w:tcW w:w="13183" w:type="dxa"/>
            <w:gridSpan w:val="4"/>
            <w:vAlign w:val="center"/>
          </w:tcPr>
          <w:p w14:paraId="608698B1" w14:textId="7BF3EA7E" w:rsidR="00416247" w:rsidRPr="00416247" w:rsidRDefault="00416247" w:rsidP="00416247">
            <w:pPr>
              <w:suppressAutoHyphens/>
              <w:spacing w:line="235" w:lineRule="exact"/>
              <w:jc w:val="both"/>
              <w:rPr>
                <w:rFonts w:ascii="Arial" w:hAnsi="Arial" w:cs="Arial"/>
                <w:b/>
                <w:sz w:val="18"/>
                <w:szCs w:val="18"/>
              </w:rPr>
            </w:pPr>
            <w:r w:rsidRPr="00416247">
              <w:rPr>
                <w:rFonts w:ascii="Arial" w:hAnsi="Arial" w:cs="Arial"/>
                <w:b/>
                <w:sz w:val="18"/>
                <w:szCs w:val="18"/>
              </w:rPr>
              <w:t>Indicar las evidencias revisadas (nombre del documento o registro, código, versión, fecha según aplique)</w:t>
            </w:r>
            <w:r w:rsidR="00494D63" w:rsidRPr="00416247">
              <w:rPr>
                <w:rFonts w:ascii="Arial" w:hAnsi="Arial" w:cs="Arial"/>
                <w:b/>
                <w:sz w:val="18"/>
                <w:szCs w:val="18"/>
              </w:rPr>
              <w:t>,</w:t>
            </w:r>
            <w:r w:rsidRPr="0041624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B6D5209" w14:textId="77777777" w:rsidR="00416247" w:rsidRPr="000A4567" w:rsidRDefault="00416247" w:rsidP="00416247">
            <w:pPr>
              <w:pStyle w:val="Textoindependiente3"/>
              <w:spacing w:before="240" w:after="160"/>
              <w:ind w:right="34"/>
              <w:rPr>
                <w:iCs/>
                <w:color w:val="000000" w:themeColor="text1"/>
                <w:szCs w:val="22"/>
                <w:lang w:val="es-ES"/>
              </w:rPr>
            </w:pPr>
          </w:p>
        </w:tc>
      </w:tr>
      <w:tr w:rsidR="00A706BC" w:rsidRPr="00AE3767" w14:paraId="29AE49B8"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D87F468" w14:textId="77777777" w:rsidR="00A706BC" w:rsidRPr="000A4567" w:rsidRDefault="00A706BC" w:rsidP="000A0DC4">
            <w:pPr>
              <w:pStyle w:val="Textoindependiente3"/>
              <w:spacing w:before="240" w:after="160"/>
              <w:ind w:right="34"/>
              <w:rPr>
                <w:b/>
                <w:color w:val="000000" w:themeColor="text1"/>
                <w:szCs w:val="22"/>
              </w:rPr>
            </w:pPr>
            <w:r w:rsidRPr="000A4567">
              <w:rPr>
                <w:b/>
                <w:color w:val="000000" w:themeColor="text1"/>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3B81D37"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5E619D2B" w14:textId="77777777" w:rsidTr="00100B2A">
        <w:tblPrEx>
          <w:jc w:val="left"/>
        </w:tblPrEx>
        <w:trPr>
          <w:gridAfter w:val="1"/>
          <w:wAfter w:w="10" w:type="dxa"/>
        </w:trPr>
        <w:tc>
          <w:tcPr>
            <w:tcW w:w="5808" w:type="dxa"/>
            <w:gridSpan w:val="3"/>
            <w:vAlign w:val="center"/>
          </w:tcPr>
          <w:p w14:paraId="4E11BF76" w14:textId="77777777" w:rsidR="00A706BC" w:rsidRPr="000A4567" w:rsidRDefault="00A706BC" w:rsidP="000A0DC4">
            <w:pPr>
              <w:pStyle w:val="Textoindependiente3"/>
              <w:spacing w:before="240" w:after="160"/>
              <w:ind w:right="34"/>
              <w:rPr>
                <w:iCs/>
                <w:color w:val="000000" w:themeColor="text1"/>
                <w:szCs w:val="22"/>
              </w:rPr>
            </w:pPr>
            <w:r w:rsidRPr="000A4567">
              <w:rPr>
                <w:b/>
                <w:color w:val="000000" w:themeColor="text1"/>
                <w:szCs w:val="22"/>
              </w:rPr>
              <w:t xml:space="preserve">6.1.12 </w:t>
            </w:r>
            <w:r w:rsidRPr="000A4567">
              <w:rPr>
                <w:color w:val="000000" w:themeColor="text1"/>
                <w:szCs w:val="22"/>
              </w:rPr>
              <w:t>Todo el personal del organismo de inspección, tanto interno como externo, que pueda influir en las actividades de inspección debe actuar de manera imparcial.</w:t>
            </w:r>
          </w:p>
        </w:tc>
        <w:tc>
          <w:tcPr>
            <w:tcW w:w="7375" w:type="dxa"/>
            <w:vAlign w:val="center"/>
          </w:tcPr>
          <w:p w14:paraId="19EB0183" w14:textId="12355B22" w:rsidR="00A706BC" w:rsidRPr="000A4567" w:rsidRDefault="00A706BC" w:rsidP="00A12D64">
            <w:pPr>
              <w:spacing w:before="240"/>
              <w:ind w:right="34"/>
              <w:jc w:val="both"/>
            </w:pPr>
            <w:r w:rsidRPr="000A4567">
              <w:rPr>
                <w:rFonts w:ascii="Arial" w:hAnsi="Arial" w:cs="Arial"/>
                <w:b/>
                <w:bCs/>
              </w:rPr>
              <w:t>6.1.12n1</w:t>
            </w:r>
            <w:r w:rsidRPr="000A4567">
              <w:rPr>
                <w:rFonts w:ascii="Arial" w:hAnsi="Arial" w:cs="Arial"/>
                <w:b/>
              </w:rPr>
              <w:t xml:space="preserve"> </w:t>
            </w:r>
            <w:r w:rsidRPr="000A4567">
              <w:rPr>
                <w:rFonts w:ascii="Arial" w:hAnsi="Arial" w:cs="Arial"/>
              </w:rPr>
              <w:t xml:space="preserve">Las políticas y procedimientos deberían asistir al personal del organismo de inspección a identificar y abordar amenazas </w:t>
            </w:r>
            <w:r w:rsidR="00A12D64" w:rsidRPr="000A4567">
              <w:rPr>
                <w:rFonts w:ascii="Arial" w:hAnsi="Arial" w:cs="Arial"/>
              </w:rPr>
              <w:t>comerciales, financieras</w:t>
            </w:r>
            <w:r w:rsidRPr="000A4567">
              <w:rPr>
                <w:rFonts w:ascii="Arial" w:hAnsi="Arial" w:cs="Arial"/>
              </w:rPr>
              <w:t xml:space="preserve"> o de otro tipo que podrían afectar su imparcialidad, </w:t>
            </w:r>
            <w:r w:rsidRPr="000A4567">
              <w:rPr>
                <w:rFonts w:ascii="Arial" w:hAnsi="Arial" w:cs="Arial"/>
                <w:bCs/>
                <w:iCs/>
              </w:rPr>
              <w:t>tanto si se originan</w:t>
            </w:r>
            <w:r w:rsidRPr="000A4567">
              <w:rPr>
                <w:rFonts w:ascii="Arial" w:hAnsi="Arial" w:cs="Arial"/>
              </w:rPr>
              <w:t xml:space="preserve"> dentro o fuera del organismo de inspección. Tales procedimientos deben tomar en cuenta cómo se informa y se </w:t>
            </w:r>
            <w:r w:rsidR="00A12D64" w:rsidRPr="000A4567">
              <w:rPr>
                <w:rFonts w:ascii="Arial" w:hAnsi="Arial" w:cs="Arial"/>
              </w:rPr>
              <w:t>registran los</w:t>
            </w:r>
            <w:r w:rsidRPr="000A4567">
              <w:rPr>
                <w:rFonts w:ascii="Arial" w:hAnsi="Arial" w:cs="Arial"/>
              </w:rPr>
              <w:t xml:space="preserve"> eventuales conflictos de intereses identificados por el personal del organismo de inspección.</w:t>
            </w:r>
            <w:r w:rsidR="00A12D64">
              <w:rPr>
                <w:rFonts w:ascii="Arial" w:hAnsi="Arial" w:cs="Arial"/>
              </w:rPr>
              <w:t xml:space="preserve"> </w:t>
            </w:r>
            <w:r w:rsidRPr="00A12D64">
              <w:rPr>
                <w:rFonts w:ascii="Arial" w:hAnsi="Arial" w:cs="Arial"/>
              </w:rPr>
              <w:t xml:space="preserve">Nótese, sin embargo, </w:t>
            </w:r>
            <w:r w:rsidR="00A12D64" w:rsidRPr="00A12D64">
              <w:rPr>
                <w:rFonts w:ascii="Arial" w:hAnsi="Arial" w:cs="Arial"/>
              </w:rPr>
              <w:t>que,</w:t>
            </w:r>
            <w:r w:rsidRPr="00A12D64">
              <w:rPr>
                <w:rFonts w:ascii="Arial" w:hAnsi="Arial" w:cs="Arial"/>
              </w:rPr>
              <w:t xml:space="preserve"> si bien las expectativas para la integridad del inspector pueden ser comunicadas mediante políticas y procedimientos, la existencia de estos documentos no asegura la presencia de integridad y la imparcialidad requerida por esta cláusula.</w:t>
            </w:r>
          </w:p>
        </w:tc>
      </w:tr>
      <w:tr w:rsidR="00416247" w:rsidRPr="00AE3767" w14:paraId="3C398F3C" w14:textId="77777777" w:rsidTr="00100B2A">
        <w:tblPrEx>
          <w:jc w:val="left"/>
        </w:tblPrEx>
        <w:trPr>
          <w:gridAfter w:val="1"/>
          <w:wAfter w:w="10" w:type="dxa"/>
        </w:trPr>
        <w:tc>
          <w:tcPr>
            <w:tcW w:w="13183" w:type="dxa"/>
            <w:gridSpan w:val="4"/>
            <w:vAlign w:val="center"/>
          </w:tcPr>
          <w:p w14:paraId="1E431017" w14:textId="2BCB3281" w:rsidR="00416247" w:rsidRPr="00416247" w:rsidRDefault="00416247" w:rsidP="00416247">
            <w:pPr>
              <w:suppressAutoHyphens/>
              <w:spacing w:line="235" w:lineRule="exact"/>
              <w:jc w:val="both"/>
              <w:rPr>
                <w:rFonts w:ascii="Arial" w:hAnsi="Arial" w:cs="Arial"/>
                <w:b/>
                <w:sz w:val="18"/>
                <w:szCs w:val="18"/>
              </w:rPr>
            </w:pPr>
            <w:r w:rsidRPr="00416247">
              <w:rPr>
                <w:rFonts w:ascii="Arial" w:hAnsi="Arial" w:cs="Arial"/>
                <w:b/>
                <w:sz w:val="18"/>
                <w:szCs w:val="18"/>
              </w:rPr>
              <w:lastRenderedPageBreak/>
              <w:t>Indicar las evidencias revisadas (nombre del documento o registro, código, versión, fecha según aplique)</w:t>
            </w:r>
            <w:r w:rsidR="00494D63" w:rsidRPr="00416247">
              <w:rPr>
                <w:rFonts w:ascii="Arial" w:hAnsi="Arial" w:cs="Arial"/>
                <w:b/>
                <w:sz w:val="18"/>
                <w:szCs w:val="18"/>
              </w:rPr>
              <w:t>,</w:t>
            </w:r>
            <w:r w:rsidRPr="0041624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F74504E" w14:textId="77777777" w:rsidR="00416247" w:rsidRPr="00416247" w:rsidRDefault="00416247" w:rsidP="00A12D64">
            <w:pPr>
              <w:spacing w:before="240"/>
              <w:ind w:right="34"/>
              <w:jc w:val="both"/>
              <w:rPr>
                <w:rFonts w:ascii="Arial" w:hAnsi="Arial" w:cs="Arial"/>
              </w:rPr>
            </w:pPr>
          </w:p>
        </w:tc>
      </w:tr>
      <w:tr w:rsidR="00A706BC" w:rsidRPr="00AE3767" w14:paraId="5A96550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C3CA94D" w14:textId="77777777" w:rsidR="00A706BC" w:rsidRPr="000A4567" w:rsidRDefault="00A706BC" w:rsidP="000A0DC4">
            <w:pPr>
              <w:pStyle w:val="Default"/>
              <w:spacing w:before="240" w:after="160"/>
              <w:ind w:right="34"/>
              <w:jc w:val="both"/>
              <w:rPr>
                <w:b/>
                <w:color w:val="000000" w:themeColor="text1"/>
                <w:sz w:val="22"/>
                <w:szCs w:val="22"/>
                <w:lang w:val="es-ES_tradnl"/>
              </w:rPr>
            </w:pPr>
            <w:r w:rsidRPr="000A4567">
              <w:rPr>
                <w:b/>
                <w:color w:val="000000" w:themeColor="text1"/>
                <w:sz w:val="22"/>
                <w:szCs w:val="22"/>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E37B926"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Criterio Técnico para la aplicación de la Norma NORDOM-ISO/IEC 17020:2012.</w:t>
            </w:r>
          </w:p>
        </w:tc>
      </w:tr>
      <w:tr w:rsidR="00A706BC" w:rsidRPr="00AE3767" w14:paraId="6190F3DD" w14:textId="77777777" w:rsidTr="00100B2A">
        <w:tblPrEx>
          <w:jc w:val="left"/>
        </w:tblPrEx>
        <w:trPr>
          <w:gridAfter w:val="1"/>
          <w:wAfter w:w="10" w:type="dxa"/>
        </w:trPr>
        <w:tc>
          <w:tcPr>
            <w:tcW w:w="5808" w:type="dxa"/>
            <w:gridSpan w:val="3"/>
            <w:vAlign w:val="center"/>
          </w:tcPr>
          <w:p w14:paraId="2343EEE1"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ES_tradnl"/>
              </w:rPr>
              <w:t xml:space="preserve">6.1.13 </w:t>
            </w:r>
            <w:r w:rsidRPr="000A4567">
              <w:rPr>
                <w:color w:val="000000" w:themeColor="text1"/>
                <w:sz w:val="22"/>
                <w:szCs w:val="22"/>
                <w:lang w:val="es-ES_tradnl"/>
              </w:rPr>
              <w:t>Todo el personal del organismo de inspección, incluidos los subcontratistas, el personal de los organismos externos y las personas que actúan en nombre del organismo de inspección, deben mantener la confidencialidad de toda la información obtenida o generada durante la realización de las actividades de inspección, excepto que la ley disponga otra cosa.</w:t>
            </w:r>
          </w:p>
        </w:tc>
        <w:tc>
          <w:tcPr>
            <w:tcW w:w="7375" w:type="dxa"/>
            <w:vAlign w:val="center"/>
          </w:tcPr>
          <w:p w14:paraId="002FF06E" w14:textId="07FD3457"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0A4567">
              <w:rPr>
                <w:color w:val="000000" w:themeColor="text1"/>
                <w:sz w:val="22"/>
                <w:szCs w:val="22"/>
              </w:rPr>
              <w:t>/</w:t>
            </w:r>
            <w:r w:rsidRPr="000A4567">
              <w:rPr>
                <w:color w:val="000000" w:themeColor="text1"/>
                <w:sz w:val="22"/>
                <w:szCs w:val="22"/>
              </w:rPr>
              <w:t>A</w:t>
            </w:r>
          </w:p>
        </w:tc>
      </w:tr>
      <w:tr w:rsidR="00416247" w:rsidRPr="00AE3767" w14:paraId="3EF8CA60" w14:textId="77777777" w:rsidTr="00100B2A">
        <w:tblPrEx>
          <w:jc w:val="left"/>
        </w:tblPrEx>
        <w:trPr>
          <w:gridAfter w:val="1"/>
          <w:wAfter w:w="10" w:type="dxa"/>
        </w:trPr>
        <w:tc>
          <w:tcPr>
            <w:tcW w:w="13183" w:type="dxa"/>
            <w:gridSpan w:val="4"/>
            <w:vAlign w:val="center"/>
          </w:tcPr>
          <w:p w14:paraId="3F2DB7F2" w14:textId="0FC49103" w:rsidR="00416247" w:rsidRPr="00416247" w:rsidRDefault="00416247" w:rsidP="00416247">
            <w:pPr>
              <w:suppressAutoHyphens/>
              <w:spacing w:line="235" w:lineRule="exact"/>
              <w:jc w:val="both"/>
              <w:rPr>
                <w:rFonts w:ascii="Arial" w:hAnsi="Arial" w:cs="Arial"/>
                <w:b/>
                <w:sz w:val="18"/>
                <w:szCs w:val="18"/>
              </w:rPr>
            </w:pPr>
            <w:r w:rsidRPr="00416247">
              <w:rPr>
                <w:rFonts w:ascii="Arial" w:hAnsi="Arial" w:cs="Arial"/>
                <w:b/>
                <w:sz w:val="18"/>
                <w:szCs w:val="18"/>
              </w:rPr>
              <w:t>Indicar las evidencias revisadas (nombre del documento o registro, código, versión, fecha según aplique)</w:t>
            </w:r>
            <w:r w:rsidR="00EB34F3" w:rsidRPr="00416247">
              <w:rPr>
                <w:rFonts w:ascii="Arial" w:hAnsi="Arial" w:cs="Arial"/>
                <w:b/>
                <w:sz w:val="18"/>
                <w:szCs w:val="18"/>
              </w:rPr>
              <w:t>,</w:t>
            </w:r>
            <w:r w:rsidRPr="0041624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B89C289" w14:textId="77777777" w:rsidR="00416247" w:rsidRPr="000A4567" w:rsidRDefault="00416247" w:rsidP="00416247">
            <w:pPr>
              <w:pStyle w:val="Default"/>
              <w:spacing w:before="240" w:after="160"/>
              <w:ind w:right="34"/>
              <w:jc w:val="both"/>
              <w:rPr>
                <w:color w:val="000000" w:themeColor="text1"/>
                <w:sz w:val="22"/>
                <w:szCs w:val="22"/>
              </w:rPr>
            </w:pPr>
          </w:p>
        </w:tc>
      </w:tr>
      <w:tr w:rsidR="000A4567" w:rsidRPr="00AE3767" w14:paraId="4657FBDE" w14:textId="77777777" w:rsidTr="00100B2A">
        <w:tblPrEx>
          <w:jc w:val="left"/>
        </w:tblPrEx>
        <w:trPr>
          <w:gridAfter w:val="1"/>
          <w:wAfter w:w="10" w:type="dxa"/>
        </w:trPr>
        <w:tc>
          <w:tcPr>
            <w:tcW w:w="13183" w:type="dxa"/>
            <w:gridSpan w:val="4"/>
            <w:tcBorders>
              <w:top w:val="single" w:sz="4" w:space="0" w:color="auto"/>
              <w:left w:val="single" w:sz="4" w:space="0" w:color="auto"/>
              <w:bottom w:val="single" w:sz="4" w:space="0" w:color="auto"/>
              <w:right w:val="single" w:sz="4" w:space="0" w:color="auto"/>
            </w:tcBorders>
            <w:vAlign w:val="center"/>
          </w:tcPr>
          <w:p w14:paraId="1B988CA3" w14:textId="0354E0AF" w:rsidR="000A4567" w:rsidRPr="000A4567" w:rsidRDefault="000A4567" w:rsidP="000A0DC4">
            <w:pPr>
              <w:pStyle w:val="Default"/>
              <w:ind w:right="34"/>
              <w:jc w:val="center"/>
              <w:rPr>
                <w:b/>
                <w:bCs/>
                <w:color w:val="000000" w:themeColor="text1"/>
                <w:sz w:val="22"/>
                <w:szCs w:val="22"/>
              </w:rPr>
            </w:pPr>
            <w:r>
              <w:rPr>
                <w:b/>
                <w:bCs/>
                <w:color w:val="000000" w:themeColor="text1"/>
                <w:sz w:val="22"/>
                <w:szCs w:val="22"/>
              </w:rPr>
              <w:t>6.2 Instalaciones y Equipos</w:t>
            </w:r>
          </w:p>
        </w:tc>
      </w:tr>
      <w:tr w:rsidR="00A706BC" w:rsidRPr="00AE3767" w14:paraId="74A1A61A"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D07F37D" w14:textId="77777777" w:rsidR="00A706BC" w:rsidRPr="000A4567" w:rsidRDefault="00A706BC" w:rsidP="000A0DC4">
            <w:pPr>
              <w:pStyle w:val="Default"/>
              <w:spacing w:before="240" w:after="160"/>
              <w:ind w:right="34"/>
              <w:jc w:val="both"/>
              <w:rPr>
                <w:b/>
                <w:color w:val="000000" w:themeColor="text1"/>
                <w:sz w:val="22"/>
                <w:szCs w:val="22"/>
                <w:lang w:val="es-ES_tradnl"/>
              </w:rPr>
            </w:pPr>
            <w:r w:rsidRPr="000A4567">
              <w:rPr>
                <w:b/>
                <w:color w:val="000000" w:themeColor="text1"/>
                <w:sz w:val="22"/>
                <w:szCs w:val="22"/>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514F2E1" w14:textId="77777777" w:rsidR="00A706BC" w:rsidRPr="000A4567" w:rsidRDefault="00A706BC" w:rsidP="000A0DC4">
            <w:pPr>
              <w:pStyle w:val="Default"/>
              <w:spacing w:before="240" w:after="160"/>
              <w:ind w:right="34"/>
              <w:jc w:val="both"/>
              <w:rPr>
                <w:b/>
                <w:bCs/>
                <w:color w:val="000000" w:themeColor="text1"/>
                <w:sz w:val="22"/>
                <w:szCs w:val="22"/>
              </w:rPr>
            </w:pPr>
            <w:r w:rsidRPr="000A4567">
              <w:rPr>
                <w:b/>
                <w:bCs/>
                <w:color w:val="000000" w:themeColor="text1"/>
                <w:sz w:val="22"/>
                <w:szCs w:val="22"/>
              </w:rPr>
              <w:t>Criterio Técnico para la aplicación de la Norma NORDOM-ISO/IEC 17020:2012.</w:t>
            </w:r>
          </w:p>
        </w:tc>
      </w:tr>
      <w:tr w:rsidR="00A706BC" w:rsidRPr="00AE3767" w14:paraId="7159F829" w14:textId="77777777" w:rsidTr="00100B2A">
        <w:tblPrEx>
          <w:jc w:val="left"/>
        </w:tblPrEx>
        <w:trPr>
          <w:gridAfter w:val="1"/>
          <w:wAfter w:w="10" w:type="dxa"/>
        </w:trPr>
        <w:tc>
          <w:tcPr>
            <w:tcW w:w="5808" w:type="dxa"/>
            <w:gridSpan w:val="3"/>
            <w:vAlign w:val="center"/>
          </w:tcPr>
          <w:p w14:paraId="3C758EC5" w14:textId="2FADF4A2" w:rsidR="00A706BC" w:rsidRPr="000A4567" w:rsidRDefault="00A706BC" w:rsidP="000B2496">
            <w:pPr>
              <w:pStyle w:val="Ttulo2"/>
              <w:numPr>
                <w:ilvl w:val="0"/>
                <w:numId w:val="0"/>
              </w:numPr>
              <w:spacing w:before="240" w:after="160"/>
              <w:ind w:right="34"/>
              <w:rPr>
                <w:rFonts w:ascii="Arial" w:hAnsi="Arial" w:cs="Arial"/>
                <w:color w:val="000000" w:themeColor="text1"/>
                <w:sz w:val="22"/>
                <w:szCs w:val="22"/>
              </w:rPr>
            </w:pPr>
            <w:r w:rsidRPr="000A4567">
              <w:rPr>
                <w:rFonts w:ascii="Arial" w:hAnsi="Arial" w:cs="Arial"/>
                <w:b/>
                <w:color w:val="000000" w:themeColor="text1"/>
                <w:sz w:val="22"/>
                <w:szCs w:val="22"/>
              </w:rPr>
              <w:t>6.2.</w:t>
            </w:r>
            <w:r w:rsidRPr="000A4567">
              <w:rPr>
                <w:rFonts w:ascii="Arial" w:hAnsi="Arial" w:cs="Arial"/>
                <w:b/>
                <w:bCs/>
                <w:color w:val="000000" w:themeColor="text1"/>
                <w:sz w:val="22"/>
                <w:szCs w:val="22"/>
              </w:rPr>
              <w:t>1</w:t>
            </w:r>
            <w:r w:rsidRPr="000A4567">
              <w:rPr>
                <w:rFonts w:ascii="Arial" w:hAnsi="Arial" w:cs="Arial"/>
                <w:color w:val="000000" w:themeColor="text1"/>
                <w:sz w:val="22"/>
                <w:szCs w:val="22"/>
              </w:rPr>
              <w:t xml:space="preserve"> El organismo de inspección debe disponer de instalaciones y equipos adecuados y suficientes para permitir que se realicen todas las actividades asociadas con la inspección de manera competente y segura.</w:t>
            </w:r>
          </w:p>
          <w:p w14:paraId="04F2EA18" w14:textId="7D17B88D" w:rsidR="00A706BC" w:rsidRPr="000A4567" w:rsidRDefault="00A706BC" w:rsidP="000A0DC4">
            <w:pPr>
              <w:pStyle w:val="Ttulo2"/>
              <w:numPr>
                <w:ilvl w:val="0"/>
                <w:numId w:val="0"/>
              </w:numPr>
              <w:spacing w:before="240" w:after="160"/>
              <w:ind w:right="34"/>
              <w:rPr>
                <w:rFonts w:ascii="Arial" w:hAnsi="Arial" w:cs="Arial"/>
                <w:color w:val="000000" w:themeColor="text1"/>
                <w:sz w:val="22"/>
                <w:szCs w:val="22"/>
              </w:rPr>
            </w:pPr>
            <w:r w:rsidRPr="006058D3">
              <w:rPr>
                <w:rFonts w:ascii="Arial" w:hAnsi="Arial" w:cs="Arial"/>
                <w:b/>
                <w:bCs/>
                <w:color w:val="000000" w:themeColor="text1"/>
                <w:sz w:val="22"/>
                <w:szCs w:val="22"/>
              </w:rPr>
              <w:t>N</w:t>
            </w:r>
            <w:r w:rsidR="006058D3" w:rsidRPr="006058D3">
              <w:rPr>
                <w:rFonts w:ascii="Arial" w:hAnsi="Arial" w:cs="Arial"/>
                <w:b/>
                <w:bCs/>
                <w:color w:val="000000" w:themeColor="text1"/>
                <w:sz w:val="22"/>
                <w:szCs w:val="22"/>
              </w:rPr>
              <w:t>ota:</w:t>
            </w:r>
            <w:r w:rsidRPr="000A4567">
              <w:rPr>
                <w:rFonts w:ascii="Arial" w:hAnsi="Arial" w:cs="Arial"/>
                <w:color w:val="000000" w:themeColor="text1"/>
                <w:sz w:val="22"/>
                <w:szCs w:val="22"/>
              </w:rPr>
              <w:t xml:space="preserve"> El organismo de inspección no tiene que ser el propietario de las instalaciones o equipos que utiliza. Las instalaciones y los equipos pueden ser prestados, </w:t>
            </w:r>
            <w:r w:rsidRPr="000A4567">
              <w:rPr>
                <w:rFonts w:ascii="Arial" w:hAnsi="Arial" w:cs="Arial"/>
                <w:color w:val="000000" w:themeColor="text1"/>
                <w:sz w:val="22"/>
                <w:szCs w:val="22"/>
              </w:rPr>
              <w:lastRenderedPageBreak/>
              <w:t>alquilados o provistos por otra parte (por ejemplo, el fabricante o instalador del equipo). Sin embargo, la responsabilidad de la adecuación y el estado de calibración del equipo utilizado en la inspección, ya sea de propiedad del organismo de inspección o no, recae exclusivamente en el organismo de inspección.</w:t>
            </w:r>
          </w:p>
        </w:tc>
        <w:tc>
          <w:tcPr>
            <w:tcW w:w="7375" w:type="dxa"/>
            <w:vAlign w:val="center"/>
          </w:tcPr>
          <w:p w14:paraId="760B5BFA" w14:textId="153F13CC" w:rsidR="00A706BC" w:rsidRPr="000A4567" w:rsidRDefault="00A706BC" w:rsidP="000A0DC4">
            <w:pPr>
              <w:pStyle w:val="Textoindependiente3"/>
              <w:spacing w:before="240" w:after="160"/>
              <w:ind w:right="34"/>
              <w:jc w:val="center"/>
              <w:rPr>
                <w:color w:val="000000" w:themeColor="text1"/>
                <w:szCs w:val="22"/>
                <w:lang w:val="es-ES"/>
              </w:rPr>
            </w:pPr>
            <w:r w:rsidRPr="000A4567">
              <w:rPr>
                <w:iCs/>
                <w:color w:val="000000" w:themeColor="text1"/>
                <w:szCs w:val="22"/>
                <w:lang w:val="es-ES"/>
              </w:rPr>
              <w:lastRenderedPageBreak/>
              <w:t>N/A</w:t>
            </w:r>
          </w:p>
        </w:tc>
      </w:tr>
      <w:tr w:rsidR="00F14E84" w:rsidRPr="00AE3767" w14:paraId="51686ECC" w14:textId="77777777" w:rsidTr="00100B2A">
        <w:tblPrEx>
          <w:jc w:val="left"/>
        </w:tblPrEx>
        <w:trPr>
          <w:gridAfter w:val="1"/>
          <w:wAfter w:w="10" w:type="dxa"/>
        </w:trPr>
        <w:tc>
          <w:tcPr>
            <w:tcW w:w="13183" w:type="dxa"/>
            <w:gridSpan w:val="4"/>
            <w:vAlign w:val="center"/>
          </w:tcPr>
          <w:p w14:paraId="6470DF73" w14:textId="1021682C" w:rsidR="00F14E84" w:rsidRPr="00F14E84" w:rsidRDefault="00F14E84" w:rsidP="00F14E84">
            <w:pPr>
              <w:suppressAutoHyphens/>
              <w:spacing w:line="235" w:lineRule="exact"/>
              <w:jc w:val="both"/>
              <w:rPr>
                <w:rFonts w:ascii="Arial" w:hAnsi="Arial" w:cs="Arial"/>
                <w:b/>
                <w:sz w:val="18"/>
                <w:szCs w:val="18"/>
              </w:rPr>
            </w:pPr>
            <w:r w:rsidRPr="00F14E84">
              <w:rPr>
                <w:rFonts w:ascii="Arial" w:hAnsi="Arial" w:cs="Arial"/>
                <w:b/>
                <w:sz w:val="18"/>
                <w:szCs w:val="18"/>
              </w:rPr>
              <w:lastRenderedPageBreak/>
              <w:t>Indicar las evidencias revisadas (nombre del documento o registro, código, versión, fecha según aplique)</w:t>
            </w:r>
            <w:r w:rsidR="00EB34F3" w:rsidRPr="00F14E84">
              <w:rPr>
                <w:rFonts w:ascii="Arial" w:hAnsi="Arial" w:cs="Arial"/>
                <w:b/>
                <w:sz w:val="18"/>
                <w:szCs w:val="18"/>
              </w:rPr>
              <w:t>,</w:t>
            </w:r>
            <w:r w:rsidRPr="00F14E84">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4FDA324" w14:textId="77777777" w:rsidR="00F14E84" w:rsidRPr="000A4567" w:rsidRDefault="00F14E84" w:rsidP="00F14E84">
            <w:pPr>
              <w:pStyle w:val="Textoindependiente3"/>
              <w:spacing w:before="240" w:after="160"/>
              <w:ind w:right="34"/>
              <w:rPr>
                <w:iCs/>
                <w:color w:val="000000" w:themeColor="text1"/>
                <w:szCs w:val="22"/>
                <w:lang w:val="es-ES"/>
              </w:rPr>
            </w:pPr>
          </w:p>
        </w:tc>
      </w:tr>
      <w:tr w:rsidR="00A706BC" w:rsidRPr="00AE3767" w14:paraId="59076E24"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D583B45"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CE6B03D" w14:textId="77777777" w:rsidR="00A706BC" w:rsidRPr="000A4567" w:rsidRDefault="00A706BC" w:rsidP="000A0DC4">
            <w:pPr>
              <w:spacing w:before="240"/>
              <w:ind w:right="34"/>
              <w:jc w:val="both"/>
              <w:rPr>
                <w:rFonts w:ascii="Arial" w:hAnsi="Arial" w:cs="Arial"/>
                <w:b/>
                <w:color w:val="000000" w:themeColor="text1"/>
                <w:lang w:val="es-ES_tradnl"/>
              </w:rPr>
            </w:pPr>
            <w:r w:rsidRPr="000A4567">
              <w:rPr>
                <w:rFonts w:ascii="Arial" w:hAnsi="Arial" w:cs="Arial"/>
                <w:b/>
                <w:color w:val="000000" w:themeColor="text1"/>
                <w:lang w:val="es-ES_tradnl"/>
              </w:rPr>
              <w:t>Criterio Técnico para la aplicación de la Norma NORDOM-ISO/IEC 17020:2012.</w:t>
            </w:r>
          </w:p>
        </w:tc>
      </w:tr>
      <w:tr w:rsidR="00A706BC" w:rsidRPr="00AE3767" w14:paraId="01FB1888" w14:textId="77777777" w:rsidTr="00100B2A">
        <w:tblPrEx>
          <w:jc w:val="left"/>
        </w:tblPrEx>
        <w:trPr>
          <w:gridAfter w:val="1"/>
          <w:wAfter w:w="10" w:type="dxa"/>
        </w:trPr>
        <w:tc>
          <w:tcPr>
            <w:tcW w:w="5808" w:type="dxa"/>
            <w:gridSpan w:val="3"/>
            <w:vAlign w:val="center"/>
          </w:tcPr>
          <w:p w14:paraId="2BA87594" w14:textId="77777777" w:rsidR="00A706BC" w:rsidRPr="000A4567" w:rsidRDefault="00A706BC" w:rsidP="000A0DC4">
            <w:pPr>
              <w:autoSpaceDE w:val="0"/>
              <w:autoSpaceDN w:val="0"/>
              <w:adjustRightInd w:val="0"/>
              <w:spacing w:before="240"/>
              <w:ind w:right="34"/>
              <w:jc w:val="both"/>
              <w:rPr>
                <w:rFonts w:ascii="Arial" w:hAnsi="Arial" w:cs="Arial"/>
                <w:b/>
                <w:bCs/>
                <w:color w:val="000000" w:themeColor="text1"/>
                <w:lang w:val="es-ES_tradnl"/>
              </w:rPr>
            </w:pPr>
            <w:r w:rsidRPr="000A4567">
              <w:rPr>
                <w:rFonts w:ascii="Arial" w:hAnsi="Arial" w:cs="Arial"/>
                <w:b/>
                <w:color w:val="000000" w:themeColor="text1"/>
              </w:rPr>
              <w:t xml:space="preserve">6.2.2 </w:t>
            </w:r>
            <w:r w:rsidRPr="000A4567">
              <w:rPr>
                <w:rFonts w:ascii="Arial" w:hAnsi="Arial" w:cs="Arial"/>
                <w:color w:val="000000" w:themeColor="text1"/>
              </w:rPr>
              <w:t>El organismo de inspección debe disponer de reglas para el acceso y la utilización de instalaciones y equipos especificados que se utilizan para realizar las inspecciones.</w:t>
            </w:r>
          </w:p>
        </w:tc>
        <w:tc>
          <w:tcPr>
            <w:tcW w:w="7375" w:type="dxa"/>
            <w:vAlign w:val="center"/>
          </w:tcPr>
          <w:p w14:paraId="78B37BB7" w14:textId="72A4197E" w:rsidR="00A706BC" w:rsidRPr="000A4567" w:rsidRDefault="00A706BC" w:rsidP="000A0DC4">
            <w:pPr>
              <w:autoSpaceDE w:val="0"/>
              <w:autoSpaceDN w:val="0"/>
              <w:adjustRightInd w:val="0"/>
              <w:spacing w:before="240"/>
              <w:ind w:right="34"/>
              <w:jc w:val="center"/>
              <w:rPr>
                <w:rFonts w:ascii="Arial" w:hAnsi="Arial" w:cs="Arial"/>
                <w:bCs/>
                <w:color w:val="000000" w:themeColor="text1"/>
                <w:lang w:val="es-ES_tradnl"/>
              </w:rPr>
            </w:pPr>
            <w:r w:rsidRPr="000A4567">
              <w:rPr>
                <w:rFonts w:ascii="Arial" w:hAnsi="Arial" w:cs="Arial"/>
                <w:bCs/>
                <w:color w:val="000000" w:themeColor="text1"/>
                <w:lang w:val="es-ES_tradnl"/>
              </w:rPr>
              <w:t>N</w:t>
            </w:r>
            <w:r w:rsidR="00E16252">
              <w:rPr>
                <w:rFonts w:ascii="Arial" w:hAnsi="Arial" w:cs="Arial"/>
                <w:bCs/>
                <w:color w:val="000000" w:themeColor="text1"/>
                <w:lang w:val="es-ES_tradnl"/>
              </w:rPr>
              <w:t>/</w:t>
            </w:r>
            <w:r w:rsidRPr="000A4567">
              <w:rPr>
                <w:rFonts w:ascii="Arial" w:hAnsi="Arial" w:cs="Arial"/>
                <w:bCs/>
                <w:color w:val="000000" w:themeColor="text1"/>
                <w:lang w:val="es-ES_tradnl"/>
              </w:rPr>
              <w:t>A</w:t>
            </w:r>
          </w:p>
        </w:tc>
      </w:tr>
      <w:tr w:rsidR="00ED7C60" w:rsidRPr="00AE3767" w14:paraId="07D32448" w14:textId="77777777" w:rsidTr="00100B2A">
        <w:tblPrEx>
          <w:jc w:val="left"/>
        </w:tblPrEx>
        <w:trPr>
          <w:gridAfter w:val="1"/>
          <w:wAfter w:w="10" w:type="dxa"/>
        </w:trPr>
        <w:tc>
          <w:tcPr>
            <w:tcW w:w="13183" w:type="dxa"/>
            <w:gridSpan w:val="4"/>
            <w:vAlign w:val="center"/>
          </w:tcPr>
          <w:p w14:paraId="44A9BB71" w14:textId="3BE64BCA" w:rsidR="00ED7C60" w:rsidRPr="00ED7C60" w:rsidRDefault="00ED7C60" w:rsidP="00ED7C60">
            <w:pPr>
              <w:suppressAutoHyphens/>
              <w:spacing w:line="235" w:lineRule="exact"/>
              <w:jc w:val="both"/>
              <w:rPr>
                <w:rFonts w:ascii="Arial" w:hAnsi="Arial" w:cs="Arial"/>
                <w:b/>
                <w:sz w:val="18"/>
                <w:szCs w:val="18"/>
              </w:rPr>
            </w:pPr>
            <w:r w:rsidRPr="00ED7C60">
              <w:rPr>
                <w:rFonts w:ascii="Arial" w:hAnsi="Arial" w:cs="Arial"/>
                <w:b/>
                <w:sz w:val="18"/>
                <w:szCs w:val="18"/>
              </w:rPr>
              <w:t>Indicar las evidencias revisadas (nombre del documento o registro, código, versión, fecha según aplique)</w:t>
            </w:r>
            <w:r w:rsidR="00EB34F3" w:rsidRPr="00ED7C60">
              <w:rPr>
                <w:rFonts w:ascii="Arial" w:hAnsi="Arial" w:cs="Arial"/>
                <w:b/>
                <w:sz w:val="18"/>
                <w:szCs w:val="18"/>
              </w:rPr>
              <w:t>,</w:t>
            </w:r>
            <w:r w:rsidRPr="00ED7C60">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618286A" w14:textId="77777777" w:rsidR="00ED7C60" w:rsidRPr="000A4567" w:rsidRDefault="00ED7C60" w:rsidP="00ED7C60">
            <w:pPr>
              <w:autoSpaceDE w:val="0"/>
              <w:autoSpaceDN w:val="0"/>
              <w:adjustRightInd w:val="0"/>
              <w:spacing w:before="240"/>
              <w:ind w:right="34"/>
              <w:jc w:val="both"/>
              <w:rPr>
                <w:rFonts w:ascii="Arial" w:hAnsi="Arial" w:cs="Arial"/>
                <w:bCs/>
                <w:color w:val="000000" w:themeColor="text1"/>
                <w:lang w:val="es-ES_tradnl"/>
              </w:rPr>
            </w:pPr>
          </w:p>
        </w:tc>
      </w:tr>
      <w:tr w:rsidR="00A706BC" w:rsidRPr="00AE3767" w14:paraId="428254FC"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8B6969B"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lang w:val="es-ES_tradnl"/>
              </w:rPr>
            </w:pPr>
            <w:r w:rsidRPr="000A4567">
              <w:rPr>
                <w:rFonts w:ascii="Arial" w:hAnsi="Arial" w:cs="Arial"/>
                <w:b/>
                <w:color w:val="000000" w:themeColor="text1"/>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FBC8C87"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2EE56EDE" w14:textId="77777777" w:rsidTr="00100B2A">
        <w:tblPrEx>
          <w:jc w:val="left"/>
        </w:tblPrEx>
        <w:trPr>
          <w:gridAfter w:val="1"/>
          <w:wAfter w:w="10" w:type="dxa"/>
        </w:trPr>
        <w:tc>
          <w:tcPr>
            <w:tcW w:w="5808" w:type="dxa"/>
            <w:gridSpan w:val="3"/>
            <w:vAlign w:val="center"/>
          </w:tcPr>
          <w:p w14:paraId="29078A98"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lang w:val="es-ES_tradnl"/>
              </w:rPr>
              <w:t xml:space="preserve">6.2.3 </w:t>
            </w:r>
            <w:r w:rsidRPr="000A4567">
              <w:rPr>
                <w:rFonts w:ascii="Arial" w:hAnsi="Arial" w:cs="Arial"/>
                <w:color w:val="000000" w:themeColor="text1"/>
                <w:lang w:val="es-ES_tradnl"/>
              </w:rPr>
              <w:t>El organismo de inspección debe asegurarse de la adecuación continua de las instalaciones y los equipos mencionados en 6.2.1 para su uso previsto.</w:t>
            </w:r>
          </w:p>
        </w:tc>
        <w:tc>
          <w:tcPr>
            <w:tcW w:w="7375" w:type="dxa"/>
            <w:vAlign w:val="center"/>
          </w:tcPr>
          <w:p w14:paraId="10062BCB" w14:textId="0E3BE2C4" w:rsidR="00A706BC" w:rsidRPr="000A4567" w:rsidRDefault="00A706BC" w:rsidP="000A0DC4">
            <w:pPr>
              <w:pStyle w:val="Textoindependiente3"/>
              <w:spacing w:before="240" w:after="160"/>
              <w:ind w:right="34"/>
              <w:rPr>
                <w:szCs w:val="22"/>
              </w:rPr>
            </w:pPr>
            <w:r w:rsidRPr="000A4567">
              <w:rPr>
                <w:b/>
                <w:bCs/>
                <w:szCs w:val="22"/>
              </w:rPr>
              <w:t>6.2.3n1</w:t>
            </w:r>
            <w:r w:rsidRPr="000A4567">
              <w:rPr>
                <w:b/>
                <w:szCs w:val="22"/>
              </w:rPr>
              <w:t xml:space="preserve"> </w:t>
            </w:r>
            <w:r w:rsidRPr="000A4567">
              <w:rPr>
                <w:szCs w:val="22"/>
              </w:rPr>
              <w:t xml:space="preserve">Si se requieren condiciones ambientales controladas, por ejemplo, para la correcta realización de la inspección, el Organismo de Inspección debe monitorearlos y registrar los resultados. Si las condiciones estuvieran fuera de los límites aceptables para la inspección </w:t>
            </w:r>
            <w:r w:rsidRPr="000A4567">
              <w:rPr>
                <w:szCs w:val="22"/>
              </w:rPr>
              <w:lastRenderedPageBreak/>
              <w:t>a realizar, el Organismo de Inspección debe registrar que acción se tomó al respecto. (Ver también la cláusula 8.7.4).</w:t>
            </w:r>
          </w:p>
          <w:p w14:paraId="5ED5AE3A" w14:textId="57CAC63D" w:rsidR="00A706BC" w:rsidRPr="000A4567" w:rsidRDefault="00A706BC" w:rsidP="000A0DC4">
            <w:pPr>
              <w:pStyle w:val="Textoindependiente3"/>
              <w:spacing w:before="240" w:after="160"/>
              <w:ind w:right="34"/>
              <w:rPr>
                <w:b/>
                <w:color w:val="000000" w:themeColor="text1"/>
                <w:szCs w:val="22"/>
                <w:lang w:val="es-ES"/>
              </w:rPr>
            </w:pPr>
            <w:r w:rsidRPr="000A4567">
              <w:rPr>
                <w:b/>
                <w:szCs w:val="22"/>
              </w:rPr>
              <w:t>6.2.3n2</w:t>
            </w:r>
            <w:r w:rsidRPr="000A4567">
              <w:rPr>
                <w:szCs w:val="22"/>
              </w:rPr>
              <w:t xml:space="preserve"> Se puede establecer la adecuación continua por medio de inspecciones visuales, verificaciones operativas y/o recalibraciones. Este requisito es particularmente relevante para los equipos que no están bajo el control directo del Organismo de Inspección.</w:t>
            </w:r>
          </w:p>
        </w:tc>
      </w:tr>
      <w:tr w:rsidR="003C59A7" w:rsidRPr="00AE3767" w14:paraId="27012D74" w14:textId="77777777" w:rsidTr="00100B2A">
        <w:tblPrEx>
          <w:jc w:val="left"/>
        </w:tblPrEx>
        <w:trPr>
          <w:gridAfter w:val="1"/>
          <w:wAfter w:w="10" w:type="dxa"/>
        </w:trPr>
        <w:tc>
          <w:tcPr>
            <w:tcW w:w="13183" w:type="dxa"/>
            <w:gridSpan w:val="4"/>
            <w:vAlign w:val="center"/>
          </w:tcPr>
          <w:p w14:paraId="33DD043E" w14:textId="6391F67B" w:rsidR="003C59A7" w:rsidRPr="003C59A7" w:rsidRDefault="003C59A7" w:rsidP="003C59A7">
            <w:pPr>
              <w:suppressAutoHyphens/>
              <w:spacing w:line="235" w:lineRule="exact"/>
              <w:jc w:val="both"/>
              <w:rPr>
                <w:rFonts w:ascii="Arial" w:hAnsi="Arial" w:cs="Arial"/>
                <w:b/>
                <w:sz w:val="18"/>
                <w:szCs w:val="18"/>
              </w:rPr>
            </w:pPr>
            <w:r w:rsidRPr="003C59A7">
              <w:rPr>
                <w:rFonts w:ascii="Arial" w:hAnsi="Arial" w:cs="Arial"/>
                <w:b/>
                <w:sz w:val="18"/>
                <w:szCs w:val="18"/>
              </w:rPr>
              <w:lastRenderedPageBreak/>
              <w:t>Indicar las evidencias revisadas (nombre del documento o registro, código, versión, fecha según aplique)</w:t>
            </w:r>
            <w:r w:rsidR="00EB34F3" w:rsidRPr="003C59A7">
              <w:rPr>
                <w:rFonts w:ascii="Arial" w:hAnsi="Arial" w:cs="Arial"/>
                <w:b/>
                <w:sz w:val="18"/>
                <w:szCs w:val="18"/>
              </w:rPr>
              <w:t>,</w:t>
            </w:r>
            <w:r w:rsidRPr="003C59A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25B6367" w14:textId="77777777" w:rsidR="003C59A7" w:rsidRPr="003C59A7" w:rsidRDefault="003C59A7" w:rsidP="000A0DC4">
            <w:pPr>
              <w:pStyle w:val="Textoindependiente3"/>
              <w:spacing w:before="240" w:after="160"/>
              <w:ind w:right="34"/>
              <w:rPr>
                <w:szCs w:val="22"/>
              </w:rPr>
            </w:pPr>
          </w:p>
        </w:tc>
      </w:tr>
      <w:tr w:rsidR="00A706BC" w:rsidRPr="00AE3767" w14:paraId="4A2E6BF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B2C1093"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484BB0F"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tr w:rsidR="00A706BC" w:rsidRPr="00AE3767" w14:paraId="5DF0E498" w14:textId="77777777" w:rsidTr="00100B2A">
        <w:tblPrEx>
          <w:jc w:val="left"/>
        </w:tblPrEx>
        <w:trPr>
          <w:gridAfter w:val="1"/>
          <w:wAfter w:w="10" w:type="dxa"/>
        </w:trPr>
        <w:tc>
          <w:tcPr>
            <w:tcW w:w="5808" w:type="dxa"/>
            <w:gridSpan w:val="3"/>
            <w:vAlign w:val="center"/>
          </w:tcPr>
          <w:p w14:paraId="617F3F10" w14:textId="77777777" w:rsidR="00A706BC" w:rsidRPr="000A4567" w:rsidRDefault="00A706BC" w:rsidP="000A0DC4">
            <w:pPr>
              <w:autoSpaceDE w:val="0"/>
              <w:autoSpaceDN w:val="0"/>
              <w:adjustRightInd w:val="0"/>
              <w:spacing w:before="240"/>
              <w:ind w:right="34"/>
              <w:jc w:val="both"/>
              <w:rPr>
                <w:rFonts w:ascii="Arial" w:hAnsi="Arial" w:cs="Arial"/>
                <w:iCs/>
                <w:color w:val="000000" w:themeColor="text1"/>
                <w:lang w:val="es-ES_tradnl"/>
              </w:rPr>
            </w:pPr>
            <w:r w:rsidRPr="000A4567">
              <w:rPr>
                <w:rFonts w:ascii="Arial" w:hAnsi="Arial" w:cs="Arial"/>
                <w:b/>
                <w:color w:val="000000" w:themeColor="text1"/>
              </w:rPr>
              <w:t xml:space="preserve">6.2.4 </w:t>
            </w:r>
            <w:r w:rsidRPr="000A4567">
              <w:rPr>
                <w:rFonts w:ascii="Arial" w:hAnsi="Arial" w:cs="Arial"/>
                <w:color w:val="000000" w:themeColor="text1"/>
              </w:rPr>
              <w:t>Se deben definir todos los equipos que tienen una influencia significativa en los resultados de la inspección y, cuando corresponda, se les debe proporcionar una identificación única.</w:t>
            </w:r>
          </w:p>
        </w:tc>
        <w:tc>
          <w:tcPr>
            <w:tcW w:w="7375" w:type="dxa"/>
            <w:vAlign w:val="center"/>
          </w:tcPr>
          <w:p w14:paraId="211BFC19" w14:textId="34A05930" w:rsidR="00A706BC" w:rsidRPr="000A4567" w:rsidRDefault="00A706BC" w:rsidP="000A0DC4">
            <w:pPr>
              <w:spacing w:before="240"/>
              <w:ind w:right="34"/>
              <w:jc w:val="both"/>
              <w:rPr>
                <w:rFonts w:ascii="Arial" w:hAnsi="Arial" w:cs="Arial"/>
              </w:rPr>
            </w:pPr>
            <w:r w:rsidRPr="000A4567">
              <w:rPr>
                <w:rFonts w:ascii="Arial" w:hAnsi="Arial" w:cs="Arial"/>
                <w:b/>
                <w:bCs/>
              </w:rPr>
              <w:t>6.2.4n1</w:t>
            </w:r>
            <w:r w:rsidRPr="000A4567">
              <w:rPr>
                <w:rFonts w:ascii="Arial" w:eastAsia="Arial" w:hAnsi="Arial" w:cs="Arial"/>
                <w:b/>
              </w:rPr>
              <w:t xml:space="preserve"> </w:t>
            </w:r>
            <w:r w:rsidRPr="000A4567">
              <w:rPr>
                <w:rFonts w:ascii="Arial" w:hAnsi="Arial" w:cs="Arial"/>
              </w:rPr>
              <w:t>El Organismo de Inspección debería documentar y conservar la justificación de las decisiones sobre la importancia de la influencia del equipo en los resultados de la inspección, ya que estas decisiones son bases fundamentales para las decisiones posteriores sobre calibración y trazabilidad.</w:t>
            </w:r>
          </w:p>
          <w:p w14:paraId="111FF6AE" w14:textId="3BD6A5B8" w:rsidR="00A706BC" w:rsidRPr="000A4567" w:rsidRDefault="00A706BC" w:rsidP="000A0DC4">
            <w:pPr>
              <w:pStyle w:val="Textoindependiente3"/>
              <w:spacing w:before="240" w:after="160"/>
              <w:ind w:right="34"/>
              <w:rPr>
                <w:szCs w:val="22"/>
              </w:rPr>
            </w:pPr>
            <w:r w:rsidRPr="000A4567">
              <w:rPr>
                <w:b/>
                <w:bCs/>
                <w:szCs w:val="22"/>
              </w:rPr>
              <w:t>6.2.4n2</w:t>
            </w:r>
            <w:r w:rsidRPr="000A4567">
              <w:rPr>
                <w:szCs w:val="22"/>
              </w:rPr>
              <w:t xml:space="preserve"> Para permitir el seguimiento cuando se reemplazan los equipos, la identificación única del equipo puede ser apropiada incluso cuando solo hay un equipo disponible.</w:t>
            </w:r>
          </w:p>
          <w:p w14:paraId="00AB7907" w14:textId="74E97912" w:rsidR="00A706BC" w:rsidRPr="000A4567" w:rsidRDefault="00A706BC" w:rsidP="000A0DC4">
            <w:pPr>
              <w:spacing w:before="240"/>
              <w:ind w:right="34"/>
              <w:jc w:val="both"/>
              <w:rPr>
                <w:rFonts w:ascii="Arial" w:hAnsi="Arial" w:cs="Arial"/>
              </w:rPr>
            </w:pPr>
            <w:r w:rsidRPr="000A4567">
              <w:rPr>
                <w:rFonts w:ascii="Arial" w:hAnsi="Arial" w:cs="Arial"/>
                <w:b/>
                <w:bCs/>
              </w:rPr>
              <w:t>6.2.4n3</w:t>
            </w:r>
            <w:r w:rsidRPr="000A4567">
              <w:rPr>
                <w:rFonts w:ascii="Arial" w:hAnsi="Arial" w:cs="Arial"/>
                <w:b/>
              </w:rPr>
              <w:t xml:space="preserve"> </w:t>
            </w:r>
            <w:r w:rsidRPr="000A4567">
              <w:rPr>
                <w:rFonts w:ascii="Arial" w:hAnsi="Arial" w:cs="Arial"/>
              </w:rPr>
              <w:t>Cuando se necesiten condiciones ambientales controladas, el equipo utilizado para monitorear tales condiciones debería considerarse como un equipo que influye significativamente en los resultados de las inspecciones.</w:t>
            </w:r>
          </w:p>
        </w:tc>
      </w:tr>
      <w:tr w:rsidR="003C59A7" w:rsidRPr="00AE3767" w14:paraId="0331215F" w14:textId="77777777" w:rsidTr="00100B2A">
        <w:tblPrEx>
          <w:jc w:val="left"/>
        </w:tblPrEx>
        <w:trPr>
          <w:gridAfter w:val="1"/>
          <w:wAfter w:w="10" w:type="dxa"/>
        </w:trPr>
        <w:tc>
          <w:tcPr>
            <w:tcW w:w="13183" w:type="dxa"/>
            <w:gridSpan w:val="4"/>
            <w:vAlign w:val="center"/>
          </w:tcPr>
          <w:p w14:paraId="5383BBCD" w14:textId="15016D5F" w:rsidR="003C59A7" w:rsidRPr="003C59A7" w:rsidRDefault="003C59A7" w:rsidP="003C59A7">
            <w:pPr>
              <w:suppressAutoHyphens/>
              <w:spacing w:line="235" w:lineRule="exact"/>
              <w:jc w:val="both"/>
              <w:rPr>
                <w:rFonts w:ascii="Arial" w:hAnsi="Arial" w:cs="Arial"/>
                <w:b/>
                <w:sz w:val="18"/>
                <w:szCs w:val="18"/>
              </w:rPr>
            </w:pPr>
            <w:r w:rsidRPr="003C59A7">
              <w:rPr>
                <w:rFonts w:ascii="Arial" w:hAnsi="Arial" w:cs="Arial"/>
                <w:b/>
                <w:sz w:val="18"/>
                <w:szCs w:val="18"/>
              </w:rPr>
              <w:t>Indicar las evidencias revisadas (nombre del documento o registro, código, versión, fecha según aplique)</w:t>
            </w:r>
            <w:r w:rsidR="00EB34F3" w:rsidRPr="003C59A7">
              <w:rPr>
                <w:rFonts w:ascii="Arial" w:hAnsi="Arial" w:cs="Arial"/>
                <w:b/>
                <w:sz w:val="18"/>
                <w:szCs w:val="18"/>
              </w:rPr>
              <w:t>,</w:t>
            </w:r>
            <w:r w:rsidRPr="003C59A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4462CCA" w14:textId="77777777" w:rsidR="003C59A7" w:rsidRPr="003C59A7" w:rsidRDefault="003C59A7" w:rsidP="000A0DC4">
            <w:pPr>
              <w:spacing w:before="240"/>
              <w:ind w:right="34"/>
              <w:jc w:val="both"/>
              <w:rPr>
                <w:rFonts w:ascii="Arial" w:hAnsi="Arial" w:cs="Arial"/>
              </w:rPr>
            </w:pPr>
          </w:p>
        </w:tc>
      </w:tr>
      <w:tr w:rsidR="00A706BC" w:rsidRPr="00AE3767" w14:paraId="4DAF389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A3BC0D9"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16236E0"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Criterio Técnico para la aplicación de la Norma NORDOM-ISO/IEC 17020:2012.</w:t>
            </w:r>
          </w:p>
        </w:tc>
      </w:tr>
      <w:tr w:rsidR="00A706BC" w:rsidRPr="00AE3767" w14:paraId="60305138" w14:textId="77777777" w:rsidTr="00100B2A">
        <w:tblPrEx>
          <w:jc w:val="left"/>
        </w:tblPrEx>
        <w:trPr>
          <w:gridAfter w:val="1"/>
          <w:wAfter w:w="10" w:type="dxa"/>
        </w:trPr>
        <w:tc>
          <w:tcPr>
            <w:tcW w:w="5808" w:type="dxa"/>
            <w:gridSpan w:val="3"/>
            <w:vAlign w:val="center"/>
          </w:tcPr>
          <w:p w14:paraId="4840B154"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 xml:space="preserve">6.2.5 </w:t>
            </w:r>
            <w:r w:rsidRPr="000A4567">
              <w:rPr>
                <w:rFonts w:ascii="Arial" w:hAnsi="Arial" w:cs="Arial"/>
                <w:color w:val="000000" w:themeColor="text1"/>
              </w:rPr>
              <w:t>Todos los equipos (véase 6.2.4) se deben mantener de acuerdo con procedimientos e instrucciones documentados.</w:t>
            </w:r>
          </w:p>
        </w:tc>
        <w:tc>
          <w:tcPr>
            <w:tcW w:w="7375" w:type="dxa"/>
            <w:vAlign w:val="center"/>
          </w:tcPr>
          <w:p w14:paraId="74DFB75C" w14:textId="1C72F734" w:rsidR="00A706BC" w:rsidRPr="000A4567" w:rsidRDefault="00A706BC" w:rsidP="000A0DC4">
            <w:pPr>
              <w:spacing w:before="240"/>
              <w:ind w:right="34"/>
              <w:jc w:val="center"/>
              <w:rPr>
                <w:rFonts w:ascii="Arial" w:hAnsi="Arial" w:cs="Arial"/>
                <w:color w:val="000000" w:themeColor="text1"/>
              </w:rPr>
            </w:pPr>
            <w:r w:rsidRPr="000A4567">
              <w:rPr>
                <w:rFonts w:ascii="Arial" w:hAnsi="Arial" w:cs="Arial"/>
                <w:color w:val="000000" w:themeColor="text1"/>
              </w:rPr>
              <w:t>N</w:t>
            </w:r>
            <w:r w:rsidR="00E16252">
              <w:rPr>
                <w:rFonts w:ascii="Arial" w:hAnsi="Arial" w:cs="Arial"/>
                <w:color w:val="000000" w:themeColor="text1"/>
              </w:rPr>
              <w:t>/</w:t>
            </w:r>
            <w:r w:rsidRPr="000A4567">
              <w:rPr>
                <w:rFonts w:ascii="Arial" w:hAnsi="Arial" w:cs="Arial"/>
                <w:color w:val="000000" w:themeColor="text1"/>
              </w:rPr>
              <w:t>A</w:t>
            </w:r>
          </w:p>
        </w:tc>
      </w:tr>
      <w:tr w:rsidR="003C59A7" w:rsidRPr="00AE3767" w14:paraId="268ECA83" w14:textId="77777777" w:rsidTr="00100B2A">
        <w:tblPrEx>
          <w:jc w:val="left"/>
        </w:tblPrEx>
        <w:trPr>
          <w:gridAfter w:val="1"/>
          <w:wAfter w:w="10" w:type="dxa"/>
        </w:trPr>
        <w:tc>
          <w:tcPr>
            <w:tcW w:w="13183" w:type="dxa"/>
            <w:gridSpan w:val="4"/>
            <w:vAlign w:val="center"/>
          </w:tcPr>
          <w:p w14:paraId="1A5270D2" w14:textId="5321172A" w:rsidR="003C59A7" w:rsidRPr="003C59A7" w:rsidRDefault="003C59A7" w:rsidP="003C59A7">
            <w:pPr>
              <w:suppressAutoHyphens/>
              <w:spacing w:line="235" w:lineRule="exact"/>
              <w:jc w:val="both"/>
              <w:rPr>
                <w:rFonts w:ascii="Arial" w:hAnsi="Arial" w:cs="Arial"/>
                <w:b/>
                <w:sz w:val="18"/>
                <w:szCs w:val="18"/>
              </w:rPr>
            </w:pPr>
            <w:r w:rsidRPr="003C59A7">
              <w:rPr>
                <w:rFonts w:ascii="Arial" w:hAnsi="Arial" w:cs="Arial"/>
                <w:b/>
                <w:sz w:val="18"/>
                <w:szCs w:val="18"/>
              </w:rPr>
              <w:t>Indicar las evidencias revisadas (nombre del documento o registro, código, versión, fecha según aplique)</w:t>
            </w:r>
            <w:r w:rsidR="00EB34F3" w:rsidRPr="003C59A7">
              <w:rPr>
                <w:rFonts w:ascii="Arial" w:hAnsi="Arial" w:cs="Arial"/>
                <w:b/>
                <w:sz w:val="18"/>
                <w:szCs w:val="18"/>
              </w:rPr>
              <w:t>,</w:t>
            </w:r>
            <w:r w:rsidRPr="003C59A7">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9943A56" w14:textId="75FD87DF" w:rsidR="003C59A7" w:rsidRPr="000A4567" w:rsidRDefault="003C59A7" w:rsidP="003C59A7">
            <w:pPr>
              <w:spacing w:before="240"/>
              <w:ind w:right="34"/>
              <w:jc w:val="both"/>
              <w:rPr>
                <w:rFonts w:ascii="Arial" w:hAnsi="Arial" w:cs="Arial"/>
                <w:color w:val="000000" w:themeColor="text1"/>
              </w:rPr>
            </w:pPr>
          </w:p>
        </w:tc>
      </w:tr>
      <w:tr w:rsidR="00A706BC" w:rsidRPr="00AE3767" w14:paraId="34CE1EC6"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3AFA006" w14:textId="77777777" w:rsidR="00A706BC" w:rsidRPr="000A4567" w:rsidRDefault="00A706BC" w:rsidP="000A0DC4">
            <w:pPr>
              <w:pStyle w:val="Default"/>
              <w:spacing w:before="240" w:after="160"/>
              <w:ind w:right="34"/>
              <w:jc w:val="both"/>
              <w:rPr>
                <w:b/>
                <w:color w:val="000000" w:themeColor="text1"/>
                <w:sz w:val="22"/>
                <w:szCs w:val="22"/>
                <w:lang w:val="es-ES_tradnl"/>
              </w:rPr>
            </w:pPr>
            <w:r w:rsidRPr="000A4567">
              <w:rPr>
                <w:b/>
                <w:color w:val="000000" w:themeColor="text1"/>
                <w:sz w:val="22"/>
                <w:szCs w:val="22"/>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39AC846"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5EEA6A3D" w14:textId="77777777" w:rsidTr="00100B2A">
        <w:tblPrEx>
          <w:jc w:val="left"/>
        </w:tblPrEx>
        <w:trPr>
          <w:gridAfter w:val="1"/>
          <w:wAfter w:w="10" w:type="dxa"/>
        </w:trPr>
        <w:tc>
          <w:tcPr>
            <w:tcW w:w="5808" w:type="dxa"/>
            <w:gridSpan w:val="3"/>
            <w:vAlign w:val="center"/>
          </w:tcPr>
          <w:p w14:paraId="582046D6"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ES_tradnl"/>
              </w:rPr>
              <w:t xml:space="preserve">6.2.6 </w:t>
            </w:r>
            <w:r w:rsidRPr="000A4567">
              <w:rPr>
                <w:color w:val="000000" w:themeColor="text1"/>
                <w:sz w:val="22"/>
                <w:szCs w:val="22"/>
                <w:lang w:val="es-ES_tradnl"/>
              </w:rPr>
              <w:t>Cuando corresponda, los equipos de medición que tienen una influencia significativa en los resultados de la inspección deben ser calibrados antes de su puesta en servicio, y a partir de entonces, según un programa establecido.</w:t>
            </w:r>
          </w:p>
        </w:tc>
        <w:tc>
          <w:tcPr>
            <w:tcW w:w="7375" w:type="dxa"/>
            <w:vAlign w:val="center"/>
          </w:tcPr>
          <w:p w14:paraId="7FD6DF91" w14:textId="02A549FA" w:rsidR="00A706BC" w:rsidRPr="000A4567" w:rsidRDefault="00A706BC" w:rsidP="000A0DC4">
            <w:pPr>
              <w:pStyle w:val="Textoindependiente3"/>
              <w:spacing w:before="240" w:after="160"/>
              <w:ind w:right="34"/>
              <w:rPr>
                <w:szCs w:val="22"/>
              </w:rPr>
            </w:pPr>
            <w:r w:rsidRPr="000A4567">
              <w:rPr>
                <w:b/>
                <w:bCs/>
                <w:szCs w:val="22"/>
              </w:rPr>
              <w:t>6.2.6n1</w:t>
            </w:r>
            <w:r w:rsidRPr="000A4567">
              <w:rPr>
                <w:szCs w:val="22"/>
              </w:rPr>
              <w:t xml:space="preserve"> La justificación para no calibrar el equipo que tiene una influencia significativa sobre el resultado de la inspección (véase la cláusula 6.2.4), debe ser registrada.</w:t>
            </w:r>
          </w:p>
          <w:p w14:paraId="0321C2A8" w14:textId="138F7C6E" w:rsidR="00A706BC" w:rsidRPr="000A4567" w:rsidRDefault="00A706BC" w:rsidP="000A0DC4">
            <w:pPr>
              <w:spacing w:before="240"/>
              <w:ind w:right="34"/>
              <w:jc w:val="both"/>
              <w:rPr>
                <w:rFonts w:ascii="Arial" w:hAnsi="Arial" w:cs="Arial"/>
              </w:rPr>
            </w:pPr>
            <w:r w:rsidRPr="000A4567">
              <w:rPr>
                <w:rFonts w:ascii="Arial" w:hAnsi="Arial" w:cs="Arial"/>
                <w:b/>
                <w:bCs/>
              </w:rPr>
              <w:t>6.2.6n2</w:t>
            </w:r>
            <w:r w:rsidRPr="000A4567">
              <w:rPr>
                <w:rFonts w:ascii="Arial" w:eastAsia="Arial" w:hAnsi="Arial" w:cs="Arial"/>
                <w:b/>
              </w:rPr>
              <w:t xml:space="preserve"> </w:t>
            </w:r>
            <w:r w:rsidRPr="000A4567">
              <w:rPr>
                <w:rFonts w:ascii="Arial" w:hAnsi="Arial" w:cs="Arial"/>
              </w:rPr>
              <w:t>Los lineamientos sobre cómo determinar el intervalo de calibración se pueden encontrar en la ILAC G24.</w:t>
            </w:r>
          </w:p>
          <w:p w14:paraId="56E5D5FE" w14:textId="41DB4269" w:rsidR="00A706BC" w:rsidRPr="000A4567" w:rsidRDefault="00A706BC" w:rsidP="000A0DC4">
            <w:pPr>
              <w:pStyle w:val="Textoindependiente3"/>
              <w:spacing w:before="240" w:after="160"/>
              <w:ind w:right="34"/>
              <w:rPr>
                <w:szCs w:val="22"/>
              </w:rPr>
            </w:pPr>
            <w:r w:rsidRPr="000A4567">
              <w:rPr>
                <w:b/>
                <w:bCs/>
                <w:szCs w:val="22"/>
              </w:rPr>
              <w:t>6.2.6n3</w:t>
            </w:r>
            <w:r w:rsidRPr="000A4567">
              <w:rPr>
                <w:b/>
                <w:szCs w:val="22"/>
                <w:lang w:val="es-ES"/>
              </w:rPr>
              <w:t xml:space="preserve"> </w:t>
            </w:r>
            <w:r w:rsidRPr="000A4567">
              <w:rPr>
                <w:szCs w:val="22"/>
              </w:rPr>
              <w:t xml:space="preserve">Cuando sea apropiado (normalmente para el equipo cubierto por </w:t>
            </w:r>
            <w:r w:rsidRPr="000A4567">
              <w:rPr>
                <w:bCs/>
                <w:iCs/>
                <w:szCs w:val="22"/>
                <w:lang w:val="es-ES"/>
              </w:rPr>
              <w:t>la cláusula</w:t>
            </w:r>
            <w:r w:rsidRPr="000A4567">
              <w:rPr>
                <w:szCs w:val="22"/>
              </w:rPr>
              <w:t xml:space="preserve"> 6.2.6), la definición debe incluir la precisión requerida y el rango de medición.</w:t>
            </w:r>
          </w:p>
        </w:tc>
      </w:tr>
      <w:tr w:rsidR="003F79CB" w:rsidRPr="00AE3767" w14:paraId="76888EAB" w14:textId="77777777" w:rsidTr="00100B2A">
        <w:tblPrEx>
          <w:jc w:val="left"/>
        </w:tblPrEx>
        <w:trPr>
          <w:gridAfter w:val="1"/>
          <w:wAfter w:w="10" w:type="dxa"/>
        </w:trPr>
        <w:tc>
          <w:tcPr>
            <w:tcW w:w="13183" w:type="dxa"/>
            <w:gridSpan w:val="4"/>
            <w:vAlign w:val="center"/>
          </w:tcPr>
          <w:p w14:paraId="6729C9F6" w14:textId="46063687"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t>Indicar las evidencias revisadas (nombre del documento o registro, código, versión, fecha según aplique)</w:t>
            </w:r>
            <w:r w:rsidR="00EE00A8"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CDA8762" w14:textId="77777777" w:rsidR="003F79CB" w:rsidRPr="003F79CB" w:rsidRDefault="003F79CB" w:rsidP="000A0DC4">
            <w:pPr>
              <w:pStyle w:val="Textoindependiente3"/>
              <w:spacing w:before="240" w:after="160"/>
              <w:ind w:right="34"/>
              <w:rPr>
                <w:szCs w:val="22"/>
              </w:rPr>
            </w:pPr>
          </w:p>
        </w:tc>
      </w:tr>
      <w:tr w:rsidR="00A706BC" w:rsidRPr="00AE3767" w14:paraId="0872D3EC"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30BD334"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7B26C7A"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3831E59C" w14:textId="77777777" w:rsidTr="00100B2A">
        <w:tblPrEx>
          <w:jc w:val="left"/>
        </w:tblPrEx>
        <w:trPr>
          <w:gridAfter w:val="1"/>
          <w:wAfter w:w="10" w:type="dxa"/>
        </w:trPr>
        <w:tc>
          <w:tcPr>
            <w:tcW w:w="5808" w:type="dxa"/>
            <w:gridSpan w:val="3"/>
            <w:vAlign w:val="center"/>
          </w:tcPr>
          <w:p w14:paraId="2403ECD8" w14:textId="77777777"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6.2.7 </w:t>
            </w:r>
            <w:r w:rsidRPr="000A4567">
              <w:rPr>
                <w:rFonts w:ascii="Arial" w:hAnsi="Arial" w:cs="Arial"/>
                <w:color w:val="000000" w:themeColor="text1"/>
              </w:rPr>
              <w:t>El programa general de calibración de los equipos se debe diseñar e implementar de tal manera que se asegure que, siempre que sea posible, las mediciones efectuadas por el organismo de inspección sean trazables a patrones nacionales o internacionales de medición, si están disponibles. En los casos en los que la trazabilidad a patrones de medición nacionales o internacionales no sea aplicable, el organismo de inspección debe mantener evidencia suficiente de la correlación o exactitud de los resultados de inspección.</w:t>
            </w:r>
          </w:p>
          <w:p w14:paraId="45A1E266" w14:textId="77777777" w:rsidR="00A706BC" w:rsidRPr="000A4567" w:rsidRDefault="00A706BC" w:rsidP="000A0DC4">
            <w:pPr>
              <w:autoSpaceDE w:val="0"/>
              <w:autoSpaceDN w:val="0"/>
              <w:adjustRightInd w:val="0"/>
              <w:spacing w:before="240"/>
              <w:ind w:right="34"/>
              <w:jc w:val="both"/>
              <w:rPr>
                <w:rFonts w:ascii="Arial" w:hAnsi="Arial" w:cs="Arial"/>
                <w:color w:val="000000" w:themeColor="text1"/>
              </w:rPr>
            </w:pPr>
          </w:p>
          <w:p w14:paraId="6E774B47" w14:textId="71DCFD40" w:rsidR="00A706BC" w:rsidRPr="000A4567" w:rsidRDefault="00CB4FF3" w:rsidP="000A0DC4">
            <w:pPr>
              <w:pStyle w:val="Ttulo1"/>
              <w:numPr>
                <w:ilvl w:val="0"/>
                <w:numId w:val="0"/>
              </w:numPr>
              <w:spacing w:before="240" w:after="160"/>
              <w:ind w:right="34"/>
              <w:rPr>
                <w:iCs/>
                <w:color w:val="000000" w:themeColor="text1"/>
              </w:rPr>
            </w:pPr>
            <w:r>
              <w:rPr>
                <w:iCs/>
                <w:color w:val="000000" w:themeColor="text1"/>
              </w:rPr>
              <w:t>Nota:</w:t>
            </w:r>
            <w:r w:rsidR="00A706BC" w:rsidRPr="000A4567">
              <w:rPr>
                <w:iCs/>
                <w:color w:val="000000" w:themeColor="text1"/>
              </w:rPr>
              <w:t xml:space="preserve"> </w:t>
            </w:r>
            <w:r w:rsidR="00A706BC" w:rsidRPr="00CB4FF3">
              <w:rPr>
                <w:b w:val="0"/>
                <w:bCs w:val="0"/>
                <w:iCs/>
                <w:color w:val="000000" w:themeColor="text1"/>
              </w:rPr>
              <w:t>El OI debe cumplir con lo establecido en ODAC-DT-CT-01 Para la Aplicación de la Política Sobre la Trazabilidad de los Resultados de Medición.</w:t>
            </w:r>
          </w:p>
        </w:tc>
        <w:tc>
          <w:tcPr>
            <w:tcW w:w="7375" w:type="dxa"/>
            <w:vAlign w:val="center"/>
          </w:tcPr>
          <w:p w14:paraId="6153264B" w14:textId="2562AB16" w:rsidR="00A706BC" w:rsidRPr="000A4567" w:rsidRDefault="00A706BC" w:rsidP="000A0DC4">
            <w:pPr>
              <w:pStyle w:val="Textoindependiente3"/>
              <w:spacing w:before="240" w:after="160"/>
              <w:ind w:right="34"/>
              <w:rPr>
                <w:szCs w:val="22"/>
              </w:rPr>
            </w:pPr>
            <w:r w:rsidRPr="000A4567">
              <w:rPr>
                <w:b/>
                <w:szCs w:val="22"/>
              </w:rPr>
              <w:t>6.2.7n1</w:t>
            </w:r>
            <w:r w:rsidRPr="000A4567">
              <w:rPr>
                <w:szCs w:val="22"/>
              </w:rPr>
              <w:t xml:space="preserve"> Según ILAC P10 es posible realizar calibraciones internas del equipo utilizado para las mediciones. Es un requisito para los Organismos de Acreditación tener una política para asegurar que tales servicios de calibración internos se realizan en conformidad con los criterios pertinentes para la trazabilidad metrológica de la norma ISO/IEC 17025.</w:t>
            </w:r>
          </w:p>
          <w:p w14:paraId="7CAEB957" w14:textId="1ED325ED" w:rsidR="00A706BC" w:rsidRPr="000A4567" w:rsidRDefault="00A706BC" w:rsidP="000A0DC4">
            <w:pPr>
              <w:pStyle w:val="Textoindependiente3"/>
              <w:spacing w:before="240" w:after="160"/>
              <w:ind w:right="34"/>
              <w:rPr>
                <w:szCs w:val="22"/>
              </w:rPr>
            </w:pPr>
            <w:r w:rsidRPr="000A4567">
              <w:rPr>
                <w:b/>
                <w:szCs w:val="22"/>
                <w:lang w:val="es-ES"/>
              </w:rPr>
              <w:t>6.2.</w:t>
            </w:r>
            <w:r w:rsidRPr="000A4567">
              <w:rPr>
                <w:b/>
                <w:szCs w:val="22"/>
              </w:rPr>
              <w:t>7n2</w:t>
            </w:r>
            <w:r w:rsidRPr="000A4567">
              <w:rPr>
                <w:szCs w:val="22"/>
              </w:rPr>
              <w:t xml:space="preserve"> Las rutas preferidas para los Organismo de Inspección que buscan servicios externos para la calibración de sus equipos se definen en ILAC P10.</w:t>
            </w:r>
          </w:p>
        </w:tc>
      </w:tr>
      <w:tr w:rsidR="003F79CB" w:rsidRPr="00AE3767" w14:paraId="17BDD3E2" w14:textId="77777777" w:rsidTr="00100B2A">
        <w:tblPrEx>
          <w:jc w:val="left"/>
        </w:tblPrEx>
        <w:trPr>
          <w:gridAfter w:val="1"/>
          <w:wAfter w:w="10" w:type="dxa"/>
        </w:trPr>
        <w:tc>
          <w:tcPr>
            <w:tcW w:w="13183" w:type="dxa"/>
            <w:gridSpan w:val="4"/>
            <w:vAlign w:val="center"/>
          </w:tcPr>
          <w:p w14:paraId="0093B1CC" w14:textId="286163C0"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t>Indicar las evidencias revisadas (nombre del documento o registro, código, versión, fecha según aplique)</w:t>
            </w:r>
            <w:r w:rsidR="00EB34F3"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58483B8" w14:textId="77777777" w:rsidR="003F79CB" w:rsidRPr="003F79CB" w:rsidRDefault="003F79CB" w:rsidP="000A0DC4">
            <w:pPr>
              <w:pStyle w:val="Textoindependiente3"/>
              <w:spacing w:before="240" w:after="160"/>
              <w:ind w:right="34"/>
              <w:rPr>
                <w:bCs/>
                <w:szCs w:val="22"/>
              </w:rPr>
            </w:pPr>
          </w:p>
        </w:tc>
      </w:tr>
      <w:tr w:rsidR="00A706BC" w:rsidRPr="00AE3767" w14:paraId="3558384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588D95F"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E07E090" w14:textId="77777777" w:rsidR="00A706BC" w:rsidRPr="000A4567" w:rsidRDefault="00A706BC" w:rsidP="000A0DC4">
            <w:pPr>
              <w:pStyle w:val="Textoindependiente3"/>
              <w:spacing w:before="240" w:after="160"/>
              <w:ind w:right="34"/>
              <w:rPr>
                <w:b/>
                <w:bCs/>
                <w:color w:val="000000" w:themeColor="text1"/>
                <w:szCs w:val="22"/>
                <w:lang w:val="es-ES"/>
              </w:rPr>
            </w:pPr>
            <w:r w:rsidRPr="000A4567">
              <w:rPr>
                <w:b/>
                <w:bCs/>
                <w:color w:val="000000" w:themeColor="text1"/>
                <w:szCs w:val="22"/>
                <w:lang w:val="es-ES"/>
              </w:rPr>
              <w:t>Criterio Técnico para la aplicación de la Norma NORDOM-ISO/IEC 17020:2012.</w:t>
            </w:r>
          </w:p>
        </w:tc>
      </w:tr>
      <w:tr w:rsidR="00A706BC" w:rsidRPr="00AE3767" w14:paraId="1A16DD68" w14:textId="77777777" w:rsidTr="00100B2A">
        <w:tblPrEx>
          <w:jc w:val="left"/>
        </w:tblPrEx>
        <w:trPr>
          <w:gridAfter w:val="1"/>
          <w:wAfter w:w="10" w:type="dxa"/>
        </w:trPr>
        <w:tc>
          <w:tcPr>
            <w:tcW w:w="5808" w:type="dxa"/>
            <w:gridSpan w:val="3"/>
            <w:vAlign w:val="center"/>
          </w:tcPr>
          <w:p w14:paraId="7896BEE2" w14:textId="1BF45E87"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6.2.8 </w:t>
            </w:r>
            <w:r w:rsidRPr="000A4567">
              <w:rPr>
                <w:rFonts w:ascii="Arial" w:hAnsi="Arial" w:cs="Arial"/>
                <w:color w:val="000000" w:themeColor="text1"/>
              </w:rPr>
              <w:t xml:space="preserve">Los patrones de medición de referencia en poder del organismo de inspección deben utilizarse únicamente para la calibración y para ningún otro fin. Los patrones de </w:t>
            </w:r>
            <w:r w:rsidRPr="000A4567">
              <w:rPr>
                <w:rFonts w:ascii="Arial" w:hAnsi="Arial" w:cs="Arial"/>
                <w:color w:val="000000" w:themeColor="text1"/>
              </w:rPr>
              <w:lastRenderedPageBreak/>
              <w:t>referencia se deben calibrar proporcionando trazabilidad a un patrón nacional o internacional de medición.</w:t>
            </w:r>
          </w:p>
          <w:p w14:paraId="4A25E188" w14:textId="7304CD34" w:rsidR="00A706BC" w:rsidRPr="000A4567" w:rsidRDefault="00024695" w:rsidP="000A0DC4">
            <w:pPr>
              <w:pStyle w:val="Ttulo1"/>
              <w:numPr>
                <w:ilvl w:val="0"/>
                <w:numId w:val="0"/>
              </w:numPr>
              <w:spacing w:before="240" w:after="160"/>
              <w:ind w:right="34"/>
              <w:rPr>
                <w:b w:val="0"/>
                <w:bCs w:val="0"/>
                <w:i/>
                <w:iCs/>
                <w:color w:val="000000" w:themeColor="text1"/>
              </w:rPr>
            </w:pPr>
            <w:r>
              <w:rPr>
                <w:iCs/>
                <w:color w:val="000000" w:themeColor="text1"/>
              </w:rPr>
              <w:t>Nota:</w:t>
            </w:r>
            <w:r w:rsidR="00A706BC" w:rsidRPr="000A4567">
              <w:rPr>
                <w:iCs/>
                <w:color w:val="000000" w:themeColor="text1"/>
              </w:rPr>
              <w:t xml:space="preserve"> </w:t>
            </w:r>
            <w:r w:rsidR="00A706BC" w:rsidRPr="00024695">
              <w:rPr>
                <w:b w:val="0"/>
                <w:bCs w:val="0"/>
                <w:iCs/>
                <w:color w:val="000000" w:themeColor="text1"/>
              </w:rPr>
              <w:t>El OI debe cumplir con lo establecido en ODAC-DT-CT-01 Para la Aplicación de la Política Sobre la Trazabilidad de los Resultados de Medición.</w:t>
            </w:r>
          </w:p>
        </w:tc>
        <w:tc>
          <w:tcPr>
            <w:tcW w:w="7375" w:type="dxa"/>
            <w:vAlign w:val="center"/>
          </w:tcPr>
          <w:p w14:paraId="2A49FAF2" w14:textId="6BE80DCA" w:rsidR="00A706BC" w:rsidRPr="000A4567" w:rsidRDefault="00A706BC" w:rsidP="000A0DC4">
            <w:pPr>
              <w:pStyle w:val="Textoindependiente3"/>
              <w:spacing w:before="240" w:after="160"/>
              <w:ind w:right="34"/>
              <w:jc w:val="center"/>
              <w:rPr>
                <w:i/>
                <w:iCs/>
                <w:color w:val="000000" w:themeColor="text1"/>
                <w:szCs w:val="22"/>
              </w:rPr>
            </w:pPr>
            <w:r w:rsidRPr="000A4567">
              <w:rPr>
                <w:iCs/>
                <w:color w:val="000000" w:themeColor="text1"/>
                <w:szCs w:val="22"/>
                <w:lang w:val="es-ES"/>
              </w:rPr>
              <w:lastRenderedPageBreak/>
              <w:t>N/A</w:t>
            </w:r>
          </w:p>
        </w:tc>
      </w:tr>
      <w:tr w:rsidR="003F79CB" w:rsidRPr="00AE3767" w14:paraId="30E1227A" w14:textId="77777777" w:rsidTr="00100B2A">
        <w:tblPrEx>
          <w:jc w:val="left"/>
        </w:tblPrEx>
        <w:trPr>
          <w:gridAfter w:val="1"/>
          <w:wAfter w:w="10" w:type="dxa"/>
        </w:trPr>
        <w:tc>
          <w:tcPr>
            <w:tcW w:w="13183" w:type="dxa"/>
            <w:gridSpan w:val="4"/>
            <w:vAlign w:val="center"/>
          </w:tcPr>
          <w:p w14:paraId="52033A63" w14:textId="1C254AA7"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lastRenderedPageBreak/>
              <w:t>Indicar las evidencias revisadas (nombre del documento o registro, código, versión, fecha según aplique)</w:t>
            </w:r>
            <w:r w:rsidR="00EB34F3"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992695E" w14:textId="77777777" w:rsidR="003F79CB" w:rsidRPr="000A4567" w:rsidRDefault="003F79CB" w:rsidP="003F79CB">
            <w:pPr>
              <w:pStyle w:val="Textoindependiente3"/>
              <w:spacing w:before="240" w:after="160"/>
              <w:ind w:right="34"/>
              <w:rPr>
                <w:iCs/>
                <w:color w:val="000000" w:themeColor="text1"/>
                <w:szCs w:val="22"/>
                <w:lang w:val="es-ES"/>
              </w:rPr>
            </w:pPr>
          </w:p>
        </w:tc>
      </w:tr>
      <w:tr w:rsidR="00A706BC" w:rsidRPr="00AE3767" w14:paraId="13CC978D"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E75D07B"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8CBD6E9"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A706BC" w:rsidRPr="00AE3767" w14:paraId="433DB343" w14:textId="77777777" w:rsidTr="00100B2A">
        <w:tblPrEx>
          <w:jc w:val="left"/>
        </w:tblPrEx>
        <w:trPr>
          <w:gridAfter w:val="1"/>
          <w:wAfter w:w="10" w:type="dxa"/>
        </w:trPr>
        <w:tc>
          <w:tcPr>
            <w:tcW w:w="5808" w:type="dxa"/>
            <w:gridSpan w:val="3"/>
            <w:vAlign w:val="center"/>
          </w:tcPr>
          <w:p w14:paraId="70F2242C" w14:textId="77777777" w:rsidR="00A706BC" w:rsidRPr="000A4567" w:rsidRDefault="00A706BC" w:rsidP="000A0DC4">
            <w:pPr>
              <w:autoSpaceDE w:val="0"/>
              <w:autoSpaceDN w:val="0"/>
              <w:adjustRightInd w:val="0"/>
              <w:spacing w:before="240"/>
              <w:ind w:right="34"/>
              <w:jc w:val="both"/>
              <w:rPr>
                <w:rFonts w:ascii="Arial" w:hAnsi="Arial" w:cs="Arial"/>
                <w:b/>
                <w:bCs/>
                <w:i/>
                <w:iCs/>
                <w:color w:val="000000" w:themeColor="text1"/>
              </w:rPr>
            </w:pPr>
            <w:r w:rsidRPr="000A4567">
              <w:rPr>
                <w:rFonts w:ascii="Arial" w:hAnsi="Arial" w:cs="Arial"/>
                <w:b/>
                <w:color w:val="000000" w:themeColor="text1"/>
              </w:rPr>
              <w:t xml:space="preserve">6.2.9 </w:t>
            </w:r>
            <w:r w:rsidRPr="000A4567">
              <w:rPr>
                <w:rFonts w:ascii="Arial" w:hAnsi="Arial" w:cs="Arial"/>
                <w:color w:val="000000" w:themeColor="text1"/>
              </w:rPr>
              <w:t>Cuando sea pertinente, los equipos deben someterse a comprobaciones internas entre recalibraciones periódicas.</w:t>
            </w:r>
          </w:p>
        </w:tc>
        <w:tc>
          <w:tcPr>
            <w:tcW w:w="7375" w:type="dxa"/>
            <w:vAlign w:val="center"/>
          </w:tcPr>
          <w:p w14:paraId="284E1AD3" w14:textId="1A11AADD" w:rsidR="00A706BC" w:rsidRPr="000A4567" w:rsidRDefault="00A706BC" w:rsidP="000A0DC4">
            <w:pPr>
              <w:pStyle w:val="Textoindependiente3"/>
              <w:spacing w:before="240" w:after="160"/>
              <w:ind w:right="34"/>
              <w:rPr>
                <w:szCs w:val="22"/>
              </w:rPr>
            </w:pPr>
            <w:r w:rsidRPr="000A4567">
              <w:rPr>
                <w:b/>
                <w:bCs/>
                <w:szCs w:val="22"/>
              </w:rPr>
              <w:t>6.2.9n1</w:t>
            </w:r>
            <w:r w:rsidRPr="000A4567">
              <w:rPr>
                <w:b/>
                <w:szCs w:val="22"/>
              </w:rPr>
              <w:t xml:space="preserve"> </w:t>
            </w:r>
            <w:r w:rsidRPr="000A4567">
              <w:rPr>
                <w:szCs w:val="22"/>
              </w:rPr>
              <w:t xml:space="preserve">Cuando el equipo </w:t>
            </w:r>
            <w:r w:rsidRPr="000A4567">
              <w:rPr>
                <w:bCs/>
                <w:iCs/>
                <w:szCs w:val="22"/>
                <w:lang w:val="es-ES"/>
              </w:rPr>
              <w:t xml:space="preserve">este sujeto a comprobaciones </w:t>
            </w:r>
            <w:r w:rsidRPr="000A4567">
              <w:rPr>
                <w:szCs w:val="22"/>
              </w:rPr>
              <w:t>en servicio entre recalibraciones regulares, la naturaleza, frecuencia y criterios de aceptación de tales verificaciones deben ser definidas.</w:t>
            </w:r>
          </w:p>
        </w:tc>
      </w:tr>
      <w:tr w:rsidR="003F79CB" w:rsidRPr="00AE3767" w14:paraId="7133A2B5" w14:textId="77777777" w:rsidTr="00100B2A">
        <w:tblPrEx>
          <w:jc w:val="left"/>
        </w:tblPrEx>
        <w:trPr>
          <w:gridAfter w:val="1"/>
          <w:wAfter w:w="10" w:type="dxa"/>
        </w:trPr>
        <w:tc>
          <w:tcPr>
            <w:tcW w:w="13183" w:type="dxa"/>
            <w:gridSpan w:val="4"/>
            <w:vAlign w:val="center"/>
          </w:tcPr>
          <w:p w14:paraId="7A85743D" w14:textId="6C3FDB97"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t>Indicar las evidencias revisadas (nombre del documento o registro, código, versión, fecha según aplique)</w:t>
            </w:r>
            <w:r w:rsidR="00EB34F3"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0A691C8" w14:textId="77777777" w:rsidR="003F79CB" w:rsidRPr="003F79CB" w:rsidRDefault="003F79CB" w:rsidP="000A0DC4">
            <w:pPr>
              <w:pStyle w:val="Textoindependiente3"/>
              <w:spacing w:before="240" w:after="160"/>
              <w:ind w:right="34"/>
              <w:rPr>
                <w:szCs w:val="22"/>
              </w:rPr>
            </w:pPr>
          </w:p>
        </w:tc>
      </w:tr>
      <w:tr w:rsidR="00A706BC" w:rsidRPr="00AE3767" w14:paraId="5AB579FF"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41F568A" w14:textId="77777777" w:rsidR="00A706BC" w:rsidRPr="000A4567" w:rsidRDefault="00A706BC" w:rsidP="000A0DC4">
            <w:pPr>
              <w:spacing w:before="240"/>
              <w:ind w:right="34"/>
              <w:jc w:val="both"/>
              <w:rPr>
                <w:rFonts w:ascii="Arial" w:hAnsi="Arial" w:cs="Arial"/>
                <w:b/>
                <w:color w:val="000000" w:themeColor="text1"/>
                <w:lang w:val="es-ES_tradnl"/>
              </w:rPr>
            </w:pPr>
            <w:r w:rsidRPr="000A4567">
              <w:rPr>
                <w:rFonts w:ascii="Arial" w:hAnsi="Arial" w:cs="Arial"/>
                <w:b/>
                <w:color w:val="000000" w:themeColor="text1"/>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147B5CB" w14:textId="77777777" w:rsidR="00A706BC" w:rsidRPr="000A4567" w:rsidRDefault="00A706BC" w:rsidP="000A0DC4">
            <w:pPr>
              <w:spacing w:before="240"/>
              <w:ind w:right="34"/>
              <w:jc w:val="both"/>
              <w:rPr>
                <w:rFonts w:ascii="Arial" w:hAnsi="Arial" w:cs="Arial"/>
                <w:b/>
                <w:bCs/>
                <w:iCs/>
                <w:color w:val="000000" w:themeColor="text1"/>
              </w:rPr>
            </w:pPr>
            <w:r w:rsidRPr="000A4567">
              <w:rPr>
                <w:rFonts w:ascii="Arial" w:hAnsi="Arial" w:cs="Arial"/>
                <w:b/>
                <w:bCs/>
                <w:iCs/>
                <w:color w:val="000000" w:themeColor="text1"/>
              </w:rPr>
              <w:t>Criterio Técnico para la aplicación de la Norma NORDOM-ISO/IEC 17020:2012.</w:t>
            </w:r>
          </w:p>
        </w:tc>
      </w:tr>
      <w:tr w:rsidR="00A706BC" w:rsidRPr="00AE3767" w14:paraId="1A98D8F5" w14:textId="77777777" w:rsidTr="00100B2A">
        <w:tblPrEx>
          <w:jc w:val="left"/>
        </w:tblPrEx>
        <w:trPr>
          <w:gridAfter w:val="1"/>
          <w:wAfter w:w="10" w:type="dxa"/>
        </w:trPr>
        <w:tc>
          <w:tcPr>
            <w:tcW w:w="5808" w:type="dxa"/>
            <w:gridSpan w:val="3"/>
            <w:vAlign w:val="center"/>
          </w:tcPr>
          <w:p w14:paraId="0E3684B9" w14:textId="77777777" w:rsidR="00A706BC" w:rsidRPr="000A4567" w:rsidRDefault="00A706BC" w:rsidP="000A0DC4">
            <w:pPr>
              <w:spacing w:before="240"/>
              <w:ind w:right="34"/>
              <w:jc w:val="both"/>
              <w:rPr>
                <w:rFonts w:ascii="Arial" w:hAnsi="Arial" w:cs="Arial"/>
                <w:iCs/>
                <w:color w:val="000000" w:themeColor="text1"/>
              </w:rPr>
            </w:pPr>
            <w:r w:rsidRPr="000A4567">
              <w:rPr>
                <w:rFonts w:ascii="Arial" w:hAnsi="Arial" w:cs="Arial"/>
                <w:b/>
                <w:color w:val="000000" w:themeColor="text1"/>
                <w:lang w:val="es-ES_tradnl"/>
              </w:rPr>
              <w:t xml:space="preserve">6.2.10 </w:t>
            </w:r>
            <w:r w:rsidRPr="000A4567">
              <w:rPr>
                <w:rFonts w:ascii="Arial" w:hAnsi="Arial" w:cs="Arial"/>
                <w:color w:val="000000" w:themeColor="text1"/>
                <w:lang w:val="es-ES_tradnl"/>
              </w:rPr>
              <w:t>Los materiales de referencia deben, en lo posible, ser trazables a materiales de referencia, nacionales o internacionales cuando éstos existan.</w:t>
            </w:r>
          </w:p>
        </w:tc>
        <w:tc>
          <w:tcPr>
            <w:tcW w:w="7375" w:type="dxa"/>
            <w:vAlign w:val="center"/>
          </w:tcPr>
          <w:p w14:paraId="5C8E6A7F" w14:textId="5B549152" w:rsidR="00A706BC" w:rsidRPr="000A4567" w:rsidRDefault="00A706BC" w:rsidP="000A0DC4">
            <w:pPr>
              <w:pStyle w:val="Textoindependiente3"/>
              <w:spacing w:before="240" w:after="160"/>
              <w:ind w:right="34"/>
              <w:rPr>
                <w:szCs w:val="22"/>
              </w:rPr>
            </w:pPr>
            <w:r w:rsidRPr="000A4567">
              <w:rPr>
                <w:b/>
                <w:bCs/>
                <w:szCs w:val="22"/>
                <w:lang w:val="es-ES"/>
              </w:rPr>
              <w:t>6.2.</w:t>
            </w:r>
            <w:r w:rsidRPr="000A4567">
              <w:rPr>
                <w:b/>
                <w:bCs/>
                <w:szCs w:val="22"/>
              </w:rPr>
              <w:t>10n1</w:t>
            </w:r>
            <w:r w:rsidRPr="000A4567">
              <w:rPr>
                <w:szCs w:val="22"/>
              </w:rPr>
              <w:t xml:space="preserve"> La información proporcionada en 6.2.7n1, 6.2.7n2 y 6.2.9n3 para los programas de calibración del equipo es válido también para los programas de calibración de materiales de referencia.</w:t>
            </w:r>
          </w:p>
        </w:tc>
      </w:tr>
      <w:tr w:rsidR="003F79CB" w:rsidRPr="00AE3767" w14:paraId="2A60AA20" w14:textId="77777777" w:rsidTr="00100B2A">
        <w:tblPrEx>
          <w:jc w:val="left"/>
        </w:tblPrEx>
        <w:trPr>
          <w:gridAfter w:val="1"/>
          <w:wAfter w:w="10" w:type="dxa"/>
        </w:trPr>
        <w:tc>
          <w:tcPr>
            <w:tcW w:w="13183" w:type="dxa"/>
            <w:gridSpan w:val="4"/>
            <w:vAlign w:val="center"/>
          </w:tcPr>
          <w:p w14:paraId="59C435C0" w14:textId="43FB77C6"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lastRenderedPageBreak/>
              <w:t>Indicar las evidencias revisadas (nombre del documento o registro, código, versión, fecha según aplique)</w:t>
            </w:r>
            <w:r w:rsidR="00EB34F3"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E053F77" w14:textId="77777777" w:rsidR="003F79CB" w:rsidRPr="003F79CB" w:rsidRDefault="003F79CB" w:rsidP="000A0DC4">
            <w:pPr>
              <w:pStyle w:val="Textoindependiente3"/>
              <w:spacing w:before="240" w:after="160"/>
              <w:ind w:right="34"/>
              <w:rPr>
                <w:szCs w:val="22"/>
                <w:lang w:val="es-ES"/>
              </w:rPr>
            </w:pPr>
          </w:p>
        </w:tc>
      </w:tr>
      <w:tr w:rsidR="00A706BC" w:rsidRPr="00AE3767" w14:paraId="1AFABA6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8B3FD67"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C0D261F" w14:textId="77777777" w:rsidR="00A706BC" w:rsidRPr="000A4567" w:rsidRDefault="00A706BC" w:rsidP="000A0DC4">
            <w:pPr>
              <w:pStyle w:val="Textoindependiente3"/>
              <w:spacing w:before="240" w:after="160"/>
              <w:ind w:right="34"/>
              <w:rPr>
                <w:b/>
                <w:bCs/>
                <w:iCs/>
                <w:color w:val="000000" w:themeColor="text1"/>
                <w:szCs w:val="22"/>
                <w:lang w:val="es-ES"/>
              </w:rPr>
            </w:pPr>
            <w:r w:rsidRPr="000A4567">
              <w:rPr>
                <w:b/>
                <w:bCs/>
                <w:iCs/>
                <w:color w:val="000000" w:themeColor="text1"/>
                <w:szCs w:val="22"/>
                <w:lang w:val="es-ES"/>
              </w:rPr>
              <w:t>Criterio Técnico para la aplicación de la Norma NORDOM-ISO/IEC 17020:2012.</w:t>
            </w:r>
          </w:p>
        </w:tc>
      </w:tr>
      <w:tr w:rsidR="00314A92" w:rsidRPr="00AE3767" w14:paraId="5464CCF4" w14:textId="77777777" w:rsidTr="00100B2A">
        <w:tblPrEx>
          <w:jc w:val="left"/>
        </w:tblPrEx>
        <w:trPr>
          <w:gridAfter w:val="1"/>
          <w:wAfter w:w="10" w:type="dxa"/>
          <w:trHeight w:val="2263"/>
        </w:trPr>
        <w:tc>
          <w:tcPr>
            <w:tcW w:w="5808" w:type="dxa"/>
            <w:gridSpan w:val="3"/>
            <w:vAlign w:val="center"/>
          </w:tcPr>
          <w:p w14:paraId="19CA213C" w14:textId="011228BF" w:rsidR="00314A92" w:rsidRPr="000A4567" w:rsidRDefault="00314A92" w:rsidP="000A0DC4">
            <w:pPr>
              <w:spacing w:before="240"/>
              <w:ind w:right="34"/>
              <w:jc w:val="both"/>
              <w:rPr>
                <w:rFonts w:ascii="Arial" w:hAnsi="Arial" w:cs="Arial"/>
                <w:color w:val="000000" w:themeColor="text1"/>
              </w:rPr>
            </w:pPr>
            <w:r w:rsidRPr="000A4567">
              <w:rPr>
                <w:rFonts w:ascii="Arial" w:hAnsi="Arial" w:cs="Arial"/>
                <w:b/>
                <w:color w:val="000000" w:themeColor="text1"/>
              </w:rPr>
              <w:t xml:space="preserve">6.2.11 </w:t>
            </w:r>
            <w:r w:rsidRPr="000A4567">
              <w:rPr>
                <w:rFonts w:ascii="Arial" w:hAnsi="Arial" w:cs="Arial"/>
                <w:color w:val="000000" w:themeColor="text1"/>
              </w:rPr>
              <w:t>Cuando sea pertinente para los resultados de las actividades de inspección, el organismo de inspección debe disponer de procedimientos para:</w:t>
            </w:r>
          </w:p>
        </w:tc>
        <w:tc>
          <w:tcPr>
            <w:tcW w:w="7375" w:type="dxa"/>
            <w:vMerge w:val="restart"/>
            <w:vAlign w:val="center"/>
          </w:tcPr>
          <w:p w14:paraId="40E7A4D6" w14:textId="6145B0E5" w:rsidR="00314A92" w:rsidRPr="000A4567" w:rsidRDefault="00314A92" w:rsidP="000A0DC4">
            <w:pPr>
              <w:pStyle w:val="Textoindependiente3"/>
              <w:spacing w:before="240" w:after="160"/>
              <w:ind w:right="34"/>
              <w:rPr>
                <w:szCs w:val="22"/>
              </w:rPr>
            </w:pPr>
            <w:r w:rsidRPr="000A4567">
              <w:rPr>
                <w:b/>
                <w:bCs/>
                <w:szCs w:val="22"/>
                <w:lang w:val="es-ES"/>
              </w:rPr>
              <w:t>6.2.</w:t>
            </w:r>
            <w:r w:rsidRPr="000A4567">
              <w:rPr>
                <w:b/>
                <w:bCs/>
                <w:szCs w:val="22"/>
              </w:rPr>
              <w:t>11n1</w:t>
            </w:r>
            <w:r w:rsidRPr="000A4567">
              <w:rPr>
                <w:b/>
                <w:szCs w:val="22"/>
                <w:lang w:val="es-ES"/>
              </w:rPr>
              <w:t xml:space="preserve"> </w:t>
            </w:r>
            <w:r w:rsidRPr="000A4567">
              <w:rPr>
                <w:szCs w:val="22"/>
              </w:rPr>
              <w:t xml:space="preserve">Cuando el Organismo de Inspección contrata proveedores para llevar a cabo actividades que no incluyen la ejecución de una parte de la inspección, pero que son relevantes para el resultado de la misma, por ejemplo, registro de la orden de trabajo, el archivo, la </w:t>
            </w:r>
            <w:r w:rsidRPr="000A4567">
              <w:rPr>
                <w:bCs/>
                <w:iCs/>
                <w:szCs w:val="22"/>
              </w:rPr>
              <w:t>distribución</w:t>
            </w:r>
            <w:r w:rsidRPr="000A4567">
              <w:rPr>
                <w:bCs/>
                <w:iCs/>
                <w:szCs w:val="22"/>
                <w:lang w:val="es-ES"/>
              </w:rPr>
              <w:t xml:space="preserve"> </w:t>
            </w:r>
            <w:r w:rsidRPr="000A4567">
              <w:rPr>
                <w:szCs w:val="22"/>
              </w:rPr>
              <w:t>de servicios auxiliares durante una inspección, la redacción de los informes de inspección o servicios de calibración, dichas actividades están cubiertas por el término "servicios" que se utiliza en esta cláusula.</w:t>
            </w:r>
          </w:p>
          <w:p w14:paraId="1B8063BE" w14:textId="10BA9729" w:rsidR="00314A92" w:rsidRPr="000A4567" w:rsidRDefault="00314A92" w:rsidP="000A0DC4">
            <w:pPr>
              <w:pStyle w:val="Textoindependiente3"/>
              <w:spacing w:before="240" w:after="160"/>
              <w:ind w:right="34"/>
              <w:rPr>
                <w:szCs w:val="22"/>
              </w:rPr>
            </w:pPr>
            <w:r w:rsidRPr="000A4567">
              <w:rPr>
                <w:b/>
                <w:szCs w:val="22"/>
                <w:lang w:val="es-ES"/>
              </w:rPr>
              <w:t>6.2.</w:t>
            </w:r>
            <w:r w:rsidRPr="000A4567">
              <w:rPr>
                <w:b/>
                <w:szCs w:val="22"/>
              </w:rPr>
              <w:t>11n2</w:t>
            </w:r>
            <w:r w:rsidRPr="000A4567">
              <w:rPr>
                <w:b/>
                <w:szCs w:val="22"/>
                <w:lang w:val="es-ES"/>
              </w:rPr>
              <w:t xml:space="preserve"> </w:t>
            </w:r>
            <w:r w:rsidRPr="000A4567">
              <w:rPr>
                <w:szCs w:val="22"/>
              </w:rPr>
              <w:t xml:space="preserve">El procedimiento de verificación debería garantizar que </w:t>
            </w:r>
            <w:r w:rsidRPr="000A4567">
              <w:rPr>
                <w:bCs/>
                <w:iCs/>
                <w:szCs w:val="22"/>
                <w:lang w:val="es-ES"/>
              </w:rPr>
              <w:t>los bienes</w:t>
            </w:r>
            <w:r w:rsidRPr="000A4567">
              <w:rPr>
                <w:szCs w:val="22"/>
              </w:rPr>
              <w:t xml:space="preserve"> y servicios que se reciben, no se utilizan hasta que se haya verificado la conformidad con las especificaciones.</w:t>
            </w:r>
          </w:p>
        </w:tc>
      </w:tr>
      <w:tr w:rsidR="00314A92" w:rsidRPr="00AE3767" w14:paraId="1F89B66F" w14:textId="77777777" w:rsidTr="00100B2A">
        <w:tblPrEx>
          <w:jc w:val="left"/>
        </w:tblPrEx>
        <w:trPr>
          <w:gridAfter w:val="1"/>
          <w:wAfter w:w="10" w:type="dxa"/>
          <w:trHeight w:val="810"/>
        </w:trPr>
        <w:tc>
          <w:tcPr>
            <w:tcW w:w="988" w:type="dxa"/>
            <w:vAlign w:val="center"/>
          </w:tcPr>
          <w:p w14:paraId="0EDFC708" w14:textId="61222852" w:rsidR="00314A92" w:rsidRPr="000A4567" w:rsidRDefault="00314A92" w:rsidP="00314A92">
            <w:pPr>
              <w:spacing w:before="240"/>
              <w:ind w:right="34"/>
              <w:jc w:val="center"/>
              <w:rPr>
                <w:rFonts w:ascii="Arial" w:hAnsi="Arial" w:cs="Arial"/>
                <w:b/>
                <w:color w:val="000000" w:themeColor="text1"/>
              </w:rPr>
            </w:pPr>
            <w:r>
              <w:rPr>
                <w:rFonts w:ascii="Arial" w:hAnsi="Arial" w:cs="Arial"/>
                <w:b/>
                <w:color w:val="000000" w:themeColor="text1"/>
              </w:rPr>
              <w:t>Verificación</w:t>
            </w:r>
            <w:r w:rsidR="007C61BC">
              <w:rPr>
                <w:rStyle w:val="Refdenotaalpie"/>
                <w:rFonts w:ascii="Arial" w:hAnsi="Arial" w:cs="Arial"/>
                <w:b/>
                <w:color w:val="000000" w:themeColor="text1"/>
                <w:sz w:val="24"/>
                <w:szCs w:val="24"/>
              </w:rPr>
              <w:footnoteReference w:id="3"/>
            </w:r>
          </w:p>
        </w:tc>
        <w:tc>
          <w:tcPr>
            <w:tcW w:w="4820" w:type="dxa"/>
            <w:gridSpan w:val="2"/>
            <w:vAlign w:val="center"/>
          </w:tcPr>
          <w:p w14:paraId="593D7823" w14:textId="78923E17" w:rsidR="00314A92" w:rsidRPr="000A4567" w:rsidRDefault="00314A92" w:rsidP="00314A92">
            <w:pPr>
              <w:spacing w:before="240"/>
              <w:ind w:right="34"/>
              <w:jc w:val="center"/>
              <w:rPr>
                <w:rFonts w:ascii="Arial" w:hAnsi="Arial" w:cs="Arial"/>
                <w:b/>
                <w:color w:val="000000" w:themeColor="text1"/>
              </w:rPr>
            </w:pPr>
            <w:r>
              <w:rPr>
                <w:rFonts w:ascii="Arial" w:hAnsi="Arial" w:cs="Arial"/>
                <w:b/>
                <w:color w:val="000000" w:themeColor="text1"/>
              </w:rPr>
              <w:t>Requisito</w:t>
            </w:r>
          </w:p>
        </w:tc>
        <w:tc>
          <w:tcPr>
            <w:tcW w:w="7375" w:type="dxa"/>
            <w:vMerge/>
            <w:vAlign w:val="center"/>
          </w:tcPr>
          <w:p w14:paraId="2636CE01" w14:textId="77777777" w:rsidR="00314A92" w:rsidRPr="000A4567" w:rsidRDefault="00314A92" w:rsidP="000A0DC4">
            <w:pPr>
              <w:pStyle w:val="Textoindependiente3"/>
              <w:spacing w:before="240" w:after="160"/>
              <w:ind w:right="34"/>
              <w:rPr>
                <w:b/>
                <w:bCs/>
                <w:szCs w:val="22"/>
                <w:lang w:val="es-ES"/>
              </w:rPr>
            </w:pPr>
          </w:p>
        </w:tc>
      </w:tr>
      <w:tr w:rsidR="00314A92" w:rsidRPr="00AE3767" w14:paraId="601BD0B2" w14:textId="77777777" w:rsidTr="00100B2A">
        <w:tblPrEx>
          <w:jc w:val="left"/>
        </w:tblPrEx>
        <w:trPr>
          <w:gridAfter w:val="1"/>
          <w:wAfter w:w="10" w:type="dxa"/>
          <w:trHeight w:val="810"/>
        </w:trPr>
        <w:tc>
          <w:tcPr>
            <w:tcW w:w="988" w:type="dxa"/>
            <w:vAlign w:val="center"/>
          </w:tcPr>
          <w:p w14:paraId="287C757B" w14:textId="77777777" w:rsidR="00314A92" w:rsidRPr="000A4567" w:rsidRDefault="00314A92" w:rsidP="000A0DC4">
            <w:pPr>
              <w:spacing w:before="240"/>
              <w:ind w:right="34"/>
              <w:jc w:val="both"/>
              <w:rPr>
                <w:rFonts w:ascii="Arial" w:hAnsi="Arial" w:cs="Arial"/>
                <w:b/>
                <w:color w:val="000000" w:themeColor="text1"/>
              </w:rPr>
            </w:pPr>
          </w:p>
        </w:tc>
        <w:tc>
          <w:tcPr>
            <w:tcW w:w="4820" w:type="dxa"/>
            <w:gridSpan w:val="2"/>
            <w:vAlign w:val="center"/>
          </w:tcPr>
          <w:p w14:paraId="4FA47B66" w14:textId="3205B810" w:rsidR="00314A92" w:rsidRPr="00314A92" w:rsidRDefault="00314A92" w:rsidP="00314A92">
            <w:pPr>
              <w:spacing w:before="240"/>
              <w:ind w:right="34"/>
              <w:jc w:val="both"/>
              <w:rPr>
                <w:rFonts w:ascii="Arial" w:hAnsi="Arial" w:cs="Arial"/>
                <w:color w:val="000000" w:themeColor="text1"/>
              </w:rPr>
            </w:pPr>
            <w:r w:rsidRPr="000A4567">
              <w:rPr>
                <w:rFonts w:ascii="Arial" w:hAnsi="Arial" w:cs="Arial"/>
                <w:color w:val="000000" w:themeColor="text1"/>
              </w:rPr>
              <w:t>a) seleccionar y aprobar proveedores</w:t>
            </w:r>
            <w:r>
              <w:rPr>
                <w:rFonts w:ascii="Arial" w:hAnsi="Arial" w:cs="Arial"/>
                <w:color w:val="000000" w:themeColor="text1"/>
              </w:rPr>
              <w:t>.</w:t>
            </w:r>
          </w:p>
        </w:tc>
        <w:tc>
          <w:tcPr>
            <w:tcW w:w="7375" w:type="dxa"/>
            <w:vMerge/>
            <w:vAlign w:val="center"/>
          </w:tcPr>
          <w:p w14:paraId="741EE3F3" w14:textId="77777777" w:rsidR="00314A92" w:rsidRPr="000A4567" w:rsidRDefault="00314A92" w:rsidP="000A0DC4">
            <w:pPr>
              <w:pStyle w:val="Textoindependiente3"/>
              <w:spacing w:before="240" w:after="160"/>
              <w:ind w:right="34"/>
              <w:rPr>
                <w:b/>
                <w:bCs/>
                <w:szCs w:val="22"/>
                <w:lang w:val="es-ES"/>
              </w:rPr>
            </w:pPr>
          </w:p>
        </w:tc>
      </w:tr>
      <w:tr w:rsidR="00314A92" w:rsidRPr="00AE3767" w14:paraId="26C1F77A" w14:textId="77777777" w:rsidTr="00100B2A">
        <w:tblPrEx>
          <w:jc w:val="left"/>
        </w:tblPrEx>
        <w:trPr>
          <w:gridAfter w:val="1"/>
          <w:wAfter w:w="10" w:type="dxa"/>
          <w:trHeight w:val="810"/>
        </w:trPr>
        <w:tc>
          <w:tcPr>
            <w:tcW w:w="988" w:type="dxa"/>
            <w:vAlign w:val="center"/>
          </w:tcPr>
          <w:p w14:paraId="59983B03" w14:textId="77777777" w:rsidR="00314A92" w:rsidRPr="000A4567" w:rsidRDefault="00314A92" w:rsidP="000A0DC4">
            <w:pPr>
              <w:spacing w:before="240"/>
              <w:ind w:right="34"/>
              <w:jc w:val="both"/>
              <w:rPr>
                <w:rFonts w:ascii="Arial" w:hAnsi="Arial" w:cs="Arial"/>
                <w:b/>
                <w:color w:val="000000" w:themeColor="text1"/>
              </w:rPr>
            </w:pPr>
          </w:p>
        </w:tc>
        <w:tc>
          <w:tcPr>
            <w:tcW w:w="4820" w:type="dxa"/>
            <w:gridSpan w:val="2"/>
            <w:vAlign w:val="center"/>
          </w:tcPr>
          <w:p w14:paraId="26221A67" w14:textId="377C308C" w:rsidR="00314A92" w:rsidRPr="000A4567" w:rsidRDefault="00314A92" w:rsidP="00314A92">
            <w:pPr>
              <w:spacing w:before="240"/>
              <w:ind w:right="34"/>
              <w:jc w:val="both"/>
              <w:rPr>
                <w:rFonts w:ascii="Arial" w:hAnsi="Arial" w:cs="Arial"/>
                <w:b/>
                <w:color w:val="000000" w:themeColor="text1"/>
              </w:rPr>
            </w:pPr>
            <w:r w:rsidRPr="000A4567">
              <w:rPr>
                <w:rFonts w:ascii="Arial" w:hAnsi="Arial" w:cs="Arial"/>
                <w:color w:val="000000" w:themeColor="text1"/>
              </w:rPr>
              <w:t>b) verificar los bienes y servicios que se reciben.</w:t>
            </w:r>
          </w:p>
        </w:tc>
        <w:tc>
          <w:tcPr>
            <w:tcW w:w="7375" w:type="dxa"/>
            <w:vMerge/>
            <w:vAlign w:val="center"/>
          </w:tcPr>
          <w:p w14:paraId="055B9DD0" w14:textId="77777777" w:rsidR="00314A92" w:rsidRPr="000A4567" w:rsidRDefault="00314A92" w:rsidP="000A0DC4">
            <w:pPr>
              <w:pStyle w:val="Textoindependiente3"/>
              <w:spacing w:before="240" w:after="160"/>
              <w:ind w:right="34"/>
              <w:rPr>
                <w:b/>
                <w:bCs/>
                <w:szCs w:val="22"/>
                <w:lang w:val="es-ES"/>
              </w:rPr>
            </w:pPr>
          </w:p>
        </w:tc>
      </w:tr>
      <w:tr w:rsidR="00314A92" w:rsidRPr="00AE3767" w14:paraId="74E51DA3" w14:textId="77777777" w:rsidTr="00100B2A">
        <w:tblPrEx>
          <w:jc w:val="left"/>
        </w:tblPrEx>
        <w:trPr>
          <w:gridAfter w:val="1"/>
          <w:wAfter w:w="10" w:type="dxa"/>
          <w:trHeight w:val="810"/>
        </w:trPr>
        <w:tc>
          <w:tcPr>
            <w:tcW w:w="988" w:type="dxa"/>
            <w:vAlign w:val="center"/>
          </w:tcPr>
          <w:p w14:paraId="35BE042F" w14:textId="77777777" w:rsidR="00314A92" w:rsidRPr="000A4567" w:rsidRDefault="00314A92" w:rsidP="000A0DC4">
            <w:pPr>
              <w:spacing w:before="240"/>
              <w:ind w:right="34"/>
              <w:jc w:val="both"/>
              <w:rPr>
                <w:rFonts w:ascii="Arial" w:hAnsi="Arial" w:cs="Arial"/>
                <w:b/>
                <w:color w:val="000000" w:themeColor="text1"/>
              </w:rPr>
            </w:pPr>
          </w:p>
        </w:tc>
        <w:tc>
          <w:tcPr>
            <w:tcW w:w="4820" w:type="dxa"/>
            <w:gridSpan w:val="2"/>
            <w:vAlign w:val="center"/>
          </w:tcPr>
          <w:p w14:paraId="7A3FBEA9" w14:textId="08186407" w:rsidR="00314A92" w:rsidRPr="000A4567" w:rsidRDefault="00314A92" w:rsidP="00314A92">
            <w:pPr>
              <w:spacing w:before="240"/>
              <w:ind w:right="34"/>
              <w:jc w:val="both"/>
              <w:rPr>
                <w:rFonts w:ascii="Arial" w:hAnsi="Arial" w:cs="Arial"/>
                <w:b/>
                <w:color w:val="000000" w:themeColor="text1"/>
              </w:rPr>
            </w:pPr>
            <w:r w:rsidRPr="000A4567">
              <w:rPr>
                <w:rFonts w:ascii="Arial" w:hAnsi="Arial" w:cs="Arial"/>
                <w:color w:val="000000" w:themeColor="text1"/>
              </w:rPr>
              <w:t>c) asegurar instalaciones de almacenamiento adecuadas.</w:t>
            </w:r>
          </w:p>
        </w:tc>
        <w:tc>
          <w:tcPr>
            <w:tcW w:w="7375" w:type="dxa"/>
            <w:vMerge/>
            <w:vAlign w:val="center"/>
          </w:tcPr>
          <w:p w14:paraId="7A825433" w14:textId="77777777" w:rsidR="00314A92" w:rsidRPr="000A4567" w:rsidRDefault="00314A92" w:rsidP="000A0DC4">
            <w:pPr>
              <w:pStyle w:val="Textoindependiente3"/>
              <w:spacing w:before="240" w:after="160"/>
              <w:ind w:right="34"/>
              <w:rPr>
                <w:b/>
                <w:bCs/>
                <w:szCs w:val="22"/>
                <w:lang w:val="es-ES"/>
              </w:rPr>
            </w:pPr>
          </w:p>
        </w:tc>
      </w:tr>
      <w:tr w:rsidR="003F79CB" w:rsidRPr="00AE3767" w14:paraId="50531DAE" w14:textId="77777777" w:rsidTr="00100B2A">
        <w:tblPrEx>
          <w:jc w:val="left"/>
        </w:tblPrEx>
        <w:trPr>
          <w:gridAfter w:val="1"/>
          <w:wAfter w:w="10" w:type="dxa"/>
          <w:trHeight w:val="810"/>
        </w:trPr>
        <w:tc>
          <w:tcPr>
            <w:tcW w:w="13183" w:type="dxa"/>
            <w:gridSpan w:val="4"/>
            <w:vAlign w:val="center"/>
          </w:tcPr>
          <w:p w14:paraId="39C0EAD6" w14:textId="3984BE4D"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lastRenderedPageBreak/>
              <w:t>Indicar las evidencias revisadas (nombre del documento o registro, código, versión, fecha según aplique)</w:t>
            </w:r>
            <w:r w:rsidR="00EE00A8"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63F9566" w14:textId="77777777" w:rsidR="003F79CB" w:rsidRPr="003F79CB" w:rsidRDefault="003F79CB" w:rsidP="000A0DC4">
            <w:pPr>
              <w:pStyle w:val="Textoindependiente3"/>
              <w:spacing w:before="240" w:after="160"/>
              <w:ind w:right="34"/>
              <w:rPr>
                <w:szCs w:val="22"/>
                <w:lang w:val="es-ES"/>
              </w:rPr>
            </w:pPr>
          </w:p>
        </w:tc>
      </w:tr>
      <w:tr w:rsidR="00A706BC" w:rsidRPr="00AE3767" w14:paraId="3F03EDF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7469099" w14:textId="77777777" w:rsidR="00A706BC" w:rsidRPr="000A4567" w:rsidRDefault="00A706BC" w:rsidP="000A0DC4">
            <w:pPr>
              <w:spacing w:before="240"/>
              <w:ind w:right="34"/>
              <w:jc w:val="both"/>
              <w:rPr>
                <w:rFonts w:ascii="Arial" w:hAnsi="Arial" w:cs="Arial"/>
                <w:b/>
                <w:color w:val="000000" w:themeColor="text1"/>
                <w:lang w:val="es-ES_tradnl"/>
              </w:rPr>
            </w:pPr>
            <w:r w:rsidRPr="000A4567">
              <w:rPr>
                <w:rFonts w:ascii="Arial" w:hAnsi="Arial" w:cs="Arial"/>
                <w:b/>
                <w:color w:val="000000" w:themeColor="text1"/>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926219C" w14:textId="77777777" w:rsidR="00A706BC" w:rsidRPr="000A4567" w:rsidRDefault="00A706BC" w:rsidP="000A0DC4">
            <w:pPr>
              <w:spacing w:before="240"/>
              <w:ind w:right="34"/>
              <w:jc w:val="both"/>
              <w:rPr>
                <w:rFonts w:ascii="Arial" w:hAnsi="Arial" w:cs="Arial"/>
                <w:b/>
                <w:iCs/>
                <w:color w:val="000000" w:themeColor="text1"/>
              </w:rPr>
            </w:pPr>
            <w:r w:rsidRPr="000A4567">
              <w:rPr>
                <w:rFonts w:ascii="Arial" w:hAnsi="Arial" w:cs="Arial"/>
                <w:b/>
                <w:iCs/>
                <w:color w:val="000000" w:themeColor="text1"/>
              </w:rPr>
              <w:t>Criterio Técnico para la aplicación de la Norma NORDOM-ISO/IEC 17020:2012.</w:t>
            </w:r>
          </w:p>
        </w:tc>
      </w:tr>
      <w:tr w:rsidR="00A706BC" w:rsidRPr="00AE3767" w14:paraId="2B9AC3BC" w14:textId="77777777" w:rsidTr="00100B2A">
        <w:tblPrEx>
          <w:jc w:val="left"/>
        </w:tblPrEx>
        <w:trPr>
          <w:gridAfter w:val="1"/>
          <w:wAfter w:w="10" w:type="dxa"/>
        </w:trPr>
        <w:tc>
          <w:tcPr>
            <w:tcW w:w="5808" w:type="dxa"/>
            <w:gridSpan w:val="3"/>
            <w:vAlign w:val="center"/>
          </w:tcPr>
          <w:p w14:paraId="40FCCBF3" w14:textId="77777777" w:rsidR="00A706BC" w:rsidRPr="000A4567" w:rsidRDefault="00A706BC" w:rsidP="000A0DC4">
            <w:pPr>
              <w:spacing w:before="240"/>
              <w:ind w:right="34"/>
              <w:jc w:val="both"/>
              <w:rPr>
                <w:rFonts w:ascii="Arial" w:hAnsi="Arial" w:cs="Arial"/>
                <w:iCs/>
                <w:color w:val="000000" w:themeColor="text1"/>
              </w:rPr>
            </w:pPr>
            <w:r w:rsidRPr="000A4567">
              <w:rPr>
                <w:rFonts w:ascii="Arial" w:hAnsi="Arial" w:cs="Arial"/>
                <w:b/>
                <w:color w:val="000000" w:themeColor="text1"/>
                <w:lang w:val="es-ES_tradnl"/>
              </w:rPr>
              <w:t xml:space="preserve">6.2.12 </w:t>
            </w:r>
            <w:r w:rsidRPr="000A4567">
              <w:rPr>
                <w:rFonts w:ascii="Arial" w:hAnsi="Arial" w:cs="Arial"/>
                <w:color w:val="000000" w:themeColor="text1"/>
                <w:lang w:val="es-ES_tradnl"/>
              </w:rPr>
              <w:t>Cuando corresponda, se debe evaluar, a intervalos adecuados, la condición de los ítems almacenados para detectar deterioros.</w:t>
            </w:r>
          </w:p>
        </w:tc>
        <w:tc>
          <w:tcPr>
            <w:tcW w:w="7375" w:type="dxa"/>
            <w:vAlign w:val="center"/>
          </w:tcPr>
          <w:p w14:paraId="3D28F3D5" w14:textId="01824642" w:rsidR="00A706BC" w:rsidRPr="000A4567" w:rsidRDefault="00A706BC" w:rsidP="000A0DC4">
            <w:pPr>
              <w:spacing w:before="240"/>
              <w:ind w:right="34"/>
              <w:jc w:val="center"/>
              <w:rPr>
                <w:rFonts w:ascii="Arial" w:hAnsi="Arial" w:cs="Arial"/>
                <w:iCs/>
                <w:color w:val="000000" w:themeColor="text1"/>
              </w:rPr>
            </w:pPr>
            <w:r w:rsidRPr="000A4567">
              <w:rPr>
                <w:rFonts w:ascii="Arial" w:hAnsi="Arial" w:cs="Arial"/>
                <w:iCs/>
                <w:color w:val="000000" w:themeColor="text1"/>
              </w:rPr>
              <w:t>N</w:t>
            </w:r>
            <w:r w:rsidR="00E16252">
              <w:rPr>
                <w:rFonts w:ascii="Arial" w:hAnsi="Arial" w:cs="Arial"/>
                <w:iCs/>
                <w:color w:val="000000" w:themeColor="text1"/>
              </w:rPr>
              <w:t>/</w:t>
            </w:r>
            <w:r w:rsidRPr="000A4567">
              <w:rPr>
                <w:rFonts w:ascii="Arial" w:hAnsi="Arial" w:cs="Arial"/>
                <w:iCs/>
                <w:color w:val="000000" w:themeColor="text1"/>
              </w:rPr>
              <w:t>A</w:t>
            </w:r>
          </w:p>
        </w:tc>
      </w:tr>
      <w:tr w:rsidR="003F79CB" w:rsidRPr="00AE3767" w14:paraId="0DC2B866" w14:textId="77777777" w:rsidTr="00100B2A">
        <w:tblPrEx>
          <w:jc w:val="left"/>
        </w:tblPrEx>
        <w:trPr>
          <w:gridAfter w:val="1"/>
          <w:wAfter w:w="10" w:type="dxa"/>
        </w:trPr>
        <w:tc>
          <w:tcPr>
            <w:tcW w:w="13183" w:type="dxa"/>
            <w:gridSpan w:val="4"/>
            <w:vAlign w:val="center"/>
          </w:tcPr>
          <w:p w14:paraId="0B6FF3E9" w14:textId="16C91838"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t>Indicar las evidencias revisadas (nombre del documento o registro, código, versión, fecha según aplique)</w:t>
            </w:r>
            <w:r w:rsidR="00EB34F3"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63581D6" w14:textId="77777777" w:rsidR="003F79CB" w:rsidRPr="000A4567" w:rsidRDefault="003F79CB" w:rsidP="003F79CB">
            <w:pPr>
              <w:spacing w:before="240"/>
              <w:ind w:right="34"/>
              <w:jc w:val="both"/>
              <w:rPr>
                <w:rFonts w:ascii="Arial" w:hAnsi="Arial" w:cs="Arial"/>
                <w:iCs/>
                <w:color w:val="000000" w:themeColor="text1"/>
              </w:rPr>
            </w:pPr>
          </w:p>
        </w:tc>
      </w:tr>
      <w:tr w:rsidR="00A706BC" w:rsidRPr="00AE3767" w14:paraId="323BACBC"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E412D54"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574D14C"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tr w:rsidR="00A706BC" w:rsidRPr="00AE3767" w14:paraId="795656C4" w14:textId="77777777" w:rsidTr="00100B2A">
        <w:tblPrEx>
          <w:jc w:val="left"/>
        </w:tblPrEx>
        <w:trPr>
          <w:gridAfter w:val="1"/>
          <w:wAfter w:w="10" w:type="dxa"/>
        </w:trPr>
        <w:tc>
          <w:tcPr>
            <w:tcW w:w="5808" w:type="dxa"/>
            <w:gridSpan w:val="3"/>
            <w:vAlign w:val="center"/>
          </w:tcPr>
          <w:p w14:paraId="502A3BBD" w14:textId="19035B64"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6.2.13 </w:t>
            </w:r>
            <w:r w:rsidRPr="000A4567">
              <w:rPr>
                <w:rFonts w:ascii="Arial" w:hAnsi="Arial" w:cs="Arial"/>
                <w:color w:val="000000" w:themeColor="text1"/>
              </w:rPr>
              <w:t>Si el organismo de inspección utiliza equipos informáticos o automatizados en conexión con las inspecciones, debe garantizar que:</w:t>
            </w:r>
          </w:p>
          <w:p w14:paraId="37B66D42" w14:textId="5B103D0F"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color w:val="000000" w:themeColor="text1"/>
              </w:rPr>
              <w:t>a) el software es adecuado para el uso:</w:t>
            </w:r>
          </w:p>
          <w:p w14:paraId="13A1510C" w14:textId="2AFB6EB0"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color w:val="000000" w:themeColor="text1"/>
              </w:rPr>
              <w:t>N</w:t>
            </w:r>
            <w:r w:rsidR="00F96F4E">
              <w:rPr>
                <w:rFonts w:ascii="Arial" w:hAnsi="Arial" w:cs="Arial"/>
                <w:color w:val="000000" w:themeColor="text1"/>
              </w:rPr>
              <w:t>ota:</w:t>
            </w:r>
            <w:r w:rsidRPr="000A4567">
              <w:rPr>
                <w:rFonts w:ascii="Arial" w:hAnsi="Arial" w:cs="Arial"/>
                <w:color w:val="000000" w:themeColor="text1"/>
              </w:rPr>
              <w:t xml:space="preserve"> Esto se puede realizar:</w:t>
            </w:r>
          </w:p>
          <w:p w14:paraId="2EAEF621" w14:textId="77777777" w:rsidR="00A706BC" w:rsidRPr="000A4567" w:rsidRDefault="00A706BC" w:rsidP="000A0DC4">
            <w:pPr>
              <w:numPr>
                <w:ilvl w:val="0"/>
                <w:numId w:val="17"/>
              </w:numPr>
              <w:autoSpaceDE w:val="0"/>
              <w:autoSpaceDN w:val="0"/>
              <w:adjustRightInd w:val="0"/>
              <w:spacing w:before="240" w:line="240" w:lineRule="auto"/>
              <w:ind w:left="0" w:right="34" w:firstLine="0"/>
              <w:jc w:val="both"/>
              <w:rPr>
                <w:rFonts w:ascii="Arial" w:hAnsi="Arial" w:cs="Arial"/>
                <w:color w:val="000000" w:themeColor="text1"/>
              </w:rPr>
            </w:pPr>
            <w:r w:rsidRPr="000A4567">
              <w:rPr>
                <w:rFonts w:ascii="Arial" w:hAnsi="Arial" w:cs="Arial"/>
                <w:color w:val="000000" w:themeColor="text1"/>
              </w:rPr>
              <w:t>validando los cálculos antes del uso;</w:t>
            </w:r>
          </w:p>
          <w:p w14:paraId="09250F62" w14:textId="72FCC901" w:rsidR="00A706BC" w:rsidRPr="000A4567" w:rsidRDefault="00A706BC" w:rsidP="000A0DC4">
            <w:pPr>
              <w:numPr>
                <w:ilvl w:val="0"/>
                <w:numId w:val="17"/>
              </w:numPr>
              <w:autoSpaceDE w:val="0"/>
              <w:autoSpaceDN w:val="0"/>
              <w:adjustRightInd w:val="0"/>
              <w:spacing w:before="240" w:line="240" w:lineRule="auto"/>
              <w:ind w:left="0" w:right="34" w:firstLine="0"/>
              <w:jc w:val="both"/>
              <w:rPr>
                <w:rFonts w:ascii="Arial" w:hAnsi="Arial" w:cs="Arial"/>
                <w:color w:val="000000" w:themeColor="text1"/>
              </w:rPr>
            </w:pPr>
            <w:r w:rsidRPr="000A4567">
              <w:rPr>
                <w:rFonts w:ascii="Arial" w:hAnsi="Arial" w:cs="Arial"/>
                <w:color w:val="000000" w:themeColor="text1"/>
              </w:rPr>
              <w:lastRenderedPageBreak/>
              <w:t>revalidando periódicamente el hardware y el software relacionado;</w:t>
            </w:r>
          </w:p>
          <w:p w14:paraId="6DCBC956" w14:textId="77777777" w:rsidR="00A706BC" w:rsidRPr="000A4567" w:rsidRDefault="00A706BC" w:rsidP="000A0DC4">
            <w:pPr>
              <w:numPr>
                <w:ilvl w:val="0"/>
                <w:numId w:val="17"/>
              </w:numPr>
              <w:autoSpaceDE w:val="0"/>
              <w:autoSpaceDN w:val="0"/>
              <w:adjustRightInd w:val="0"/>
              <w:spacing w:before="240" w:line="240" w:lineRule="auto"/>
              <w:ind w:left="0" w:right="34" w:firstLine="0"/>
              <w:jc w:val="both"/>
              <w:rPr>
                <w:rFonts w:ascii="Arial" w:hAnsi="Arial" w:cs="Arial"/>
                <w:iCs/>
                <w:color w:val="000000" w:themeColor="text1"/>
              </w:rPr>
            </w:pPr>
            <w:r w:rsidRPr="000A4567">
              <w:rPr>
                <w:rFonts w:ascii="Arial" w:hAnsi="Arial" w:cs="Arial"/>
                <w:iCs/>
                <w:color w:val="000000" w:themeColor="text1"/>
              </w:rPr>
              <w:t>revalidando cada vez que se hagan cambios en el hardware o software relacionado;</w:t>
            </w:r>
          </w:p>
          <w:p w14:paraId="3DF7E4EC" w14:textId="77777777" w:rsidR="00A706BC" w:rsidRPr="000A4567" w:rsidRDefault="00A706BC" w:rsidP="000A0DC4">
            <w:pPr>
              <w:numPr>
                <w:ilvl w:val="0"/>
                <w:numId w:val="17"/>
              </w:numPr>
              <w:autoSpaceDE w:val="0"/>
              <w:autoSpaceDN w:val="0"/>
              <w:adjustRightInd w:val="0"/>
              <w:spacing w:before="240" w:line="240" w:lineRule="auto"/>
              <w:ind w:left="0" w:right="34" w:firstLine="0"/>
              <w:jc w:val="both"/>
              <w:rPr>
                <w:rFonts w:ascii="Arial" w:hAnsi="Arial" w:cs="Arial"/>
                <w:iCs/>
                <w:color w:val="000000" w:themeColor="text1"/>
              </w:rPr>
            </w:pPr>
            <w:r w:rsidRPr="000A4567">
              <w:rPr>
                <w:rFonts w:ascii="Arial" w:hAnsi="Arial" w:cs="Arial"/>
                <w:iCs/>
                <w:color w:val="000000" w:themeColor="text1"/>
              </w:rPr>
              <w:t>implementando actualizaciones del software, si fuera necesario.</w:t>
            </w:r>
          </w:p>
          <w:p w14:paraId="6C36C785" w14:textId="77777777" w:rsidR="00A706BC" w:rsidRPr="000A4567" w:rsidRDefault="00A706BC" w:rsidP="000A0DC4">
            <w:pPr>
              <w:autoSpaceDE w:val="0"/>
              <w:autoSpaceDN w:val="0"/>
              <w:adjustRightInd w:val="0"/>
              <w:spacing w:before="240"/>
              <w:ind w:right="34"/>
              <w:jc w:val="both"/>
              <w:rPr>
                <w:rFonts w:ascii="Arial" w:hAnsi="Arial" w:cs="Arial"/>
                <w:iCs/>
                <w:color w:val="000000" w:themeColor="text1"/>
              </w:rPr>
            </w:pPr>
            <w:r w:rsidRPr="000A4567">
              <w:rPr>
                <w:rFonts w:ascii="Arial" w:hAnsi="Arial" w:cs="Arial"/>
                <w:iCs/>
                <w:color w:val="000000" w:themeColor="text1"/>
              </w:rPr>
              <w:t>b) se establecen e implementan procedimientos para proteger la integridad y seguridad de los datos.</w:t>
            </w:r>
          </w:p>
          <w:p w14:paraId="0C911C4D" w14:textId="77777777"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iCs/>
                <w:color w:val="000000" w:themeColor="text1"/>
              </w:rPr>
              <w:t>c) se mantienen los equipos informáticos y automatizados con el fin de asegurar su correcto funcionamiento.</w:t>
            </w:r>
          </w:p>
        </w:tc>
        <w:tc>
          <w:tcPr>
            <w:tcW w:w="7375" w:type="dxa"/>
            <w:vAlign w:val="center"/>
          </w:tcPr>
          <w:p w14:paraId="048F09EA" w14:textId="5737632A" w:rsidR="00A706BC" w:rsidRPr="000A4567" w:rsidRDefault="00272C24" w:rsidP="000A0DC4">
            <w:pPr>
              <w:autoSpaceDE w:val="0"/>
              <w:autoSpaceDN w:val="0"/>
              <w:adjustRightInd w:val="0"/>
              <w:spacing w:before="240"/>
              <w:ind w:right="34"/>
              <w:jc w:val="center"/>
              <w:rPr>
                <w:rFonts w:ascii="Arial" w:hAnsi="Arial" w:cs="Arial"/>
                <w:iCs/>
                <w:color w:val="000000" w:themeColor="text1"/>
              </w:rPr>
            </w:pPr>
            <w:r>
              <w:rPr>
                <w:rFonts w:ascii="Arial" w:hAnsi="Arial" w:cs="Arial"/>
                <w:iCs/>
                <w:color w:val="000000" w:themeColor="text1"/>
              </w:rPr>
              <w:lastRenderedPageBreak/>
              <w:t>N/A</w:t>
            </w:r>
          </w:p>
        </w:tc>
      </w:tr>
      <w:tr w:rsidR="003F79CB" w:rsidRPr="00AE3767" w14:paraId="1F4B857D" w14:textId="77777777" w:rsidTr="00100B2A">
        <w:tblPrEx>
          <w:jc w:val="left"/>
        </w:tblPrEx>
        <w:trPr>
          <w:gridAfter w:val="1"/>
          <w:wAfter w:w="10" w:type="dxa"/>
        </w:trPr>
        <w:tc>
          <w:tcPr>
            <w:tcW w:w="13183" w:type="dxa"/>
            <w:gridSpan w:val="4"/>
            <w:vAlign w:val="center"/>
          </w:tcPr>
          <w:p w14:paraId="6E06D977" w14:textId="580C03BE"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lastRenderedPageBreak/>
              <w:t>Indicar las evidencias revisadas (nombre del documento o registro, código, versión, fecha según aplique)</w:t>
            </w:r>
            <w:r w:rsidR="00EB34F3"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04AC3F0" w14:textId="77777777" w:rsidR="003F79CB" w:rsidRDefault="003F79CB" w:rsidP="003F79CB">
            <w:pPr>
              <w:autoSpaceDE w:val="0"/>
              <w:autoSpaceDN w:val="0"/>
              <w:adjustRightInd w:val="0"/>
              <w:spacing w:before="240"/>
              <w:ind w:right="34"/>
              <w:jc w:val="both"/>
              <w:rPr>
                <w:rFonts w:ascii="Arial" w:hAnsi="Arial" w:cs="Arial"/>
                <w:iCs/>
                <w:color w:val="000000" w:themeColor="text1"/>
              </w:rPr>
            </w:pPr>
          </w:p>
        </w:tc>
      </w:tr>
      <w:tr w:rsidR="00A706BC" w:rsidRPr="00AE3767" w14:paraId="327C553A"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F8AE656"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EB33281"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Criterio Técnico para la aplicación de la Norma NORDOM-ISO/IEC 17020:2012.</w:t>
            </w:r>
          </w:p>
        </w:tc>
      </w:tr>
      <w:tr w:rsidR="00A706BC" w:rsidRPr="00AE3767" w14:paraId="5C75221C" w14:textId="77777777" w:rsidTr="00100B2A">
        <w:tblPrEx>
          <w:jc w:val="left"/>
        </w:tblPrEx>
        <w:trPr>
          <w:gridAfter w:val="1"/>
          <w:wAfter w:w="10" w:type="dxa"/>
        </w:trPr>
        <w:tc>
          <w:tcPr>
            <w:tcW w:w="5808" w:type="dxa"/>
            <w:gridSpan w:val="3"/>
            <w:vAlign w:val="center"/>
          </w:tcPr>
          <w:p w14:paraId="73A685BF" w14:textId="77777777" w:rsidR="00A706BC" w:rsidRPr="000A4567" w:rsidRDefault="00A706BC" w:rsidP="000A0DC4">
            <w:pPr>
              <w:autoSpaceDE w:val="0"/>
              <w:autoSpaceDN w:val="0"/>
              <w:adjustRightInd w:val="0"/>
              <w:spacing w:before="240"/>
              <w:ind w:right="34"/>
              <w:jc w:val="both"/>
              <w:rPr>
                <w:rFonts w:ascii="Arial" w:hAnsi="Arial" w:cs="Arial"/>
                <w:b/>
                <w:bCs/>
                <w:color w:val="000000" w:themeColor="text1"/>
              </w:rPr>
            </w:pPr>
            <w:r w:rsidRPr="000A4567">
              <w:rPr>
                <w:rFonts w:ascii="Arial" w:hAnsi="Arial" w:cs="Arial"/>
                <w:b/>
                <w:color w:val="000000" w:themeColor="text1"/>
              </w:rPr>
              <w:t xml:space="preserve">6.2.14 </w:t>
            </w:r>
            <w:r w:rsidRPr="000A4567">
              <w:rPr>
                <w:rFonts w:ascii="Arial" w:hAnsi="Arial" w:cs="Arial"/>
                <w:color w:val="000000" w:themeColor="text1"/>
              </w:rPr>
              <w:t>El organismo de inspección debe disponer de procedimientos documentados para tratar los equipos defectuosos. Los equipos defectuosos deben ser retirados del servicio por segregación, etiquetado o marcado muy visible. El organismo de inspección debe analizar las consecuencias de los defectos sobre las inspecciones precedentes y, cuando sea necesario, tomar las acciones correctivas adecuadas.</w:t>
            </w:r>
          </w:p>
        </w:tc>
        <w:tc>
          <w:tcPr>
            <w:tcW w:w="7375" w:type="dxa"/>
            <w:vAlign w:val="center"/>
          </w:tcPr>
          <w:p w14:paraId="5665E87F" w14:textId="36077DEA" w:rsidR="00A706BC" w:rsidRPr="000A4567" w:rsidRDefault="00A706BC" w:rsidP="000A0DC4">
            <w:pPr>
              <w:autoSpaceDE w:val="0"/>
              <w:autoSpaceDN w:val="0"/>
              <w:adjustRightInd w:val="0"/>
              <w:spacing w:before="240"/>
              <w:ind w:right="34"/>
              <w:jc w:val="center"/>
              <w:rPr>
                <w:rFonts w:ascii="Arial" w:hAnsi="Arial" w:cs="Arial"/>
                <w:bCs/>
                <w:color w:val="000000" w:themeColor="text1"/>
              </w:rPr>
            </w:pPr>
            <w:r w:rsidRPr="000A4567">
              <w:rPr>
                <w:rFonts w:ascii="Arial" w:hAnsi="Arial" w:cs="Arial"/>
                <w:bCs/>
                <w:color w:val="000000" w:themeColor="text1"/>
              </w:rPr>
              <w:t>N</w:t>
            </w:r>
            <w:r w:rsidR="00476F7F">
              <w:rPr>
                <w:rFonts w:ascii="Arial" w:hAnsi="Arial" w:cs="Arial"/>
                <w:bCs/>
                <w:color w:val="000000" w:themeColor="text1"/>
              </w:rPr>
              <w:t>/A</w:t>
            </w:r>
          </w:p>
        </w:tc>
      </w:tr>
      <w:tr w:rsidR="003F79CB" w:rsidRPr="00AE3767" w14:paraId="419F91D7" w14:textId="77777777" w:rsidTr="00100B2A">
        <w:tblPrEx>
          <w:jc w:val="left"/>
        </w:tblPrEx>
        <w:trPr>
          <w:gridAfter w:val="1"/>
          <w:wAfter w:w="10" w:type="dxa"/>
        </w:trPr>
        <w:tc>
          <w:tcPr>
            <w:tcW w:w="13183" w:type="dxa"/>
            <w:gridSpan w:val="4"/>
            <w:vAlign w:val="center"/>
          </w:tcPr>
          <w:p w14:paraId="2F2CC4A9" w14:textId="583E723D"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lastRenderedPageBreak/>
              <w:t>Indicar las evidencias revisadas (nombre del documento o registro, código, versión, fecha según aplique)</w:t>
            </w:r>
            <w:r w:rsidR="00EB34F3"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64935BF" w14:textId="77777777" w:rsidR="003F79CB" w:rsidRPr="000A4567" w:rsidRDefault="003F79CB" w:rsidP="003F79CB">
            <w:pPr>
              <w:autoSpaceDE w:val="0"/>
              <w:autoSpaceDN w:val="0"/>
              <w:adjustRightInd w:val="0"/>
              <w:spacing w:before="240"/>
              <w:ind w:right="34"/>
              <w:jc w:val="both"/>
              <w:rPr>
                <w:rFonts w:ascii="Arial" w:hAnsi="Arial" w:cs="Arial"/>
                <w:bCs/>
                <w:color w:val="000000" w:themeColor="text1"/>
              </w:rPr>
            </w:pPr>
          </w:p>
        </w:tc>
      </w:tr>
      <w:tr w:rsidR="00A706BC" w:rsidRPr="00AE3767" w14:paraId="0EFA1ABA"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EBC2A22"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3A93AC9"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Criterio Técnico para la aplicación de la Norma NORDOM-ISO/IEC 17020:2012.</w:t>
            </w:r>
          </w:p>
        </w:tc>
      </w:tr>
      <w:tr w:rsidR="00A706BC" w:rsidRPr="00AE3767" w14:paraId="7B4D64F3" w14:textId="77777777" w:rsidTr="00100B2A">
        <w:tblPrEx>
          <w:jc w:val="left"/>
        </w:tblPrEx>
        <w:trPr>
          <w:gridAfter w:val="1"/>
          <w:wAfter w:w="10" w:type="dxa"/>
        </w:trPr>
        <w:tc>
          <w:tcPr>
            <w:tcW w:w="5808" w:type="dxa"/>
            <w:gridSpan w:val="3"/>
            <w:vAlign w:val="center"/>
          </w:tcPr>
          <w:p w14:paraId="30862F20"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 xml:space="preserve">6.2.15 </w:t>
            </w:r>
            <w:r w:rsidRPr="000A4567">
              <w:rPr>
                <w:color w:val="000000" w:themeColor="text1"/>
                <w:sz w:val="22"/>
                <w:szCs w:val="22"/>
              </w:rPr>
              <w:t>Se debe registrar la información correspondiente a los equipos, incluido el software. Esto debe incluir la identificación y, cuando corresponda, la información referida a la calibración y al mantenimiento.</w:t>
            </w:r>
          </w:p>
        </w:tc>
        <w:tc>
          <w:tcPr>
            <w:tcW w:w="7375" w:type="dxa"/>
            <w:vAlign w:val="center"/>
          </w:tcPr>
          <w:p w14:paraId="26CAA00A" w14:textId="66A4CA71"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476F7F">
              <w:rPr>
                <w:color w:val="000000" w:themeColor="text1"/>
                <w:sz w:val="22"/>
                <w:szCs w:val="22"/>
              </w:rPr>
              <w:t>/A</w:t>
            </w:r>
          </w:p>
        </w:tc>
      </w:tr>
      <w:tr w:rsidR="003F79CB" w:rsidRPr="00AE3767" w14:paraId="6C955598" w14:textId="77777777" w:rsidTr="00100B2A">
        <w:tblPrEx>
          <w:jc w:val="left"/>
        </w:tblPrEx>
        <w:trPr>
          <w:gridAfter w:val="1"/>
          <w:wAfter w:w="10" w:type="dxa"/>
        </w:trPr>
        <w:tc>
          <w:tcPr>
            <w:tcW w:w="13183" w:type="dxa"/>
            <w:gridSpan w:val="4"/>
            <w:vAlign w:val="center"/>
          </w:tcPr>
          <w:p w14:paraId="6EB1D464" w14:textId="2B25892D"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t>Indicar las evidencias revisadas (nombre del documento o registro, código, versión, fecha según aplique)</w:t>
            </w:r>
            <w:r w:rsidR="00EB34F3"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43F5463" w14:textId="77777777" w:rsidR="003F79CB" w:rsidRPr="000A4567" w:rsidRDefault="003F79CB" w:rsidP="003F79CB">
            <w:pPr>
              <w:pStyle w:val="Default"/>
              <w:spacing w:before="240" w:after="160"/>
              <w:ind w:right="34"/>
              <w:jc w:val="both"/>
              <w:rPr>
                <w:color w:val="000000" w:themeColor="text1"/>
                <w:sz w:val="22"/>
                <w:szCs w:val="22"/>
              </w:rPr>
            </w:pPr>
          </w:p>
        </w:tc>
      </w:tr>
      <w:tr w:rsidR="001E3B70" w:rsidRPr="00AE3767" w14:paraId="3E2DBAFD" w14:textId="77777777" w:rsidTr="00100B2A">
        <w:tblPrEx>
          <w:jc w:val="left"/>
        </w:tblPrEx>
        <w:trPr>
          <w:gridAfter w:val="1"/>
          <w:wAfter w:w="10" w:type="dxa"/>
        </w:trPr>
        <w:tc>
          <w:tcPr>
            <w:tcW w:w="13183" w:type="dxa"/>
            <w:gridSpan w:val="4"/>
            <w:tcBorders>
              <w:top w:val="single" w:sz="4" w:space="0" w:color="auto"/>
              <w:left w:val="single" w:sz="4" w:space="0" w:color="auto"/>
              <w:bottom w:val="single" w:sz="4" w:space="0" w:color="auto"/>
              <w:right w:val="single" w:sz="4" w:space="0" w:color="auto"/>
            </w:tcBorders>
            <w:vAlign w:val="center"/>
          </w:tcPr>
          <w:p w14:paraId="3D74A013" w14:textId="2B30E31E" w:rsidR="001E3B70" w:rsidRPr="000A4567" w:rsidRDefault="000A0DC4" w:rsidP="000A0DC4">
            <w:pPr>
              <w:spacing w:after="0"/>
              <w:ind w:right="34"/>
              <w:jc w:val="center"/>
              <w:rPr>
                <w:rFonts w:ascii="Arial" w:hAnsi="Arial" w:cs="Arial"/>
                <w:b/>
                <w:iCs/>
                <w:color w:val="000000" w:themeColor="text1"/>
              </w:rPr>
            </w:pPr>
            <w:r>
              <w:rPr>
                <w:rFonts w:ascii="Arial" w:hAnsi="Arial" w:cs="Arial"/>
                <w:b/>
                <w:iCs/>
                <w:color w:val="000000" w:themeColor="text1"/>
              </w:rPr>
              <w:t xml:space="preserve">6.3 </w:t>
            </w:r>
            <w:r w:rsidR="001E3B70">
              <w:rPr>
                <w:rFonts w:ascii="Arial" w:hAnsi="Arial" w:cs="Arial"/>
                <w:b/>
                <w:iCs/>
                <w:color w:val="000000" w:themeColor="text1"/>
              </w:rPr>
              <w:t>Subcontratación</w:t>
            </w:r>
          </w:p>
        </w:tc>
      </w:tr>
      <w:tr w:rsidR="00A706BC" w:rsidRPr="00AE3767" w14:paraId="1A57FEA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BE01A67" w14:textId="77777777" w:rsidR="00A706BC" w:rsidRPr="000A4567" w:rsidRDefault="00A706BC" w:rsidP="000A0DC4">
            <w:pPr>
              <w:spacing w:before="240"/>
              <w:ind w:right="34"/>
              <w:jc w:val="both"/>
              <w:rPr>
                <w:rFonts w:ascii="Arial" w:hAnsi="Arial" w:cs="Arial"/>
                <w:b/>
                <w:color w:val="000000" w:themeColor="text1"/>
                <w:lang w:val="es-ES_tradnl"/>
              </w:rPr>
            </w:pPr>
            <w:r w:rsidRPr="000A4567">
              <w:rPr>
                <w:rFonts w:ascii="Arial" w:hAnsi="Arial" w:cs="Arial"/>
                <w:b/>
                <w:color w:val="000000" w:themeColor="text1"/>
                <w:lang w:val="es-ES_tradnl"/>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F61AA2C" w14:textId="77777777" w:rsidR="00A706BC" w:rsidRPr="000A4567" w:rsidRDefault="00A706BC" w:rsidP="000A0DC4">
            <w:pPr>
              <w:spacing w:before="240"/>
              <w:ind w:right="34"/>
              <w:jc w:val="both"/>
              <w:rPr>
                <w:rFonts w:ascii="Arial" w:hAnsi="Arial" w:cs="Arial"/>
                <w:b/>
                <w:iCs/>
                <w:color w:val="000000" w:themeColor="text1"/>
              </w:rPr>
            </w:pPr>
            <w:r w:rsidRPr="000A4567">
              <w:rPr>
                <w:rFonts w:ascii="Arial" w:hAnsi="Arial" w:cs="Arial"/>
                <w:b/>
                <w:iCs/>
                <w:color w:val="000000" w:themeColor="text1"/>
              </w:rPr>
              <w:t>Criterio Técnico para la aplicación de la Norma NORDOM-ISO/IEC 17020:2012.</w:t>
            </w:r>
          </w:p>
        </w:tc>
      </w:tr>
      <w:tr w:rsidR="00A706BC" w:rsidRPr="00AE3767" w14:paraId="07E55E1D" w14:textId="77777777" w:rsidTr="00100B2A">
        <w:tblPrEx>
          <w:jc w:val="left"/>
        </w:tblPrEx>
        <w:trPr>
          <w:gridAfter w:val="1"/>
          <w:wAfter w:w="10" w:type="dxa"/>
        </w:trPr>
        <w:tc>
          <w:tcPr>
            <w:tcW w:w="5808" w:type="dxa"/>
            <w:gridSpan w:val="3"/>
            <w:vAlign w:val="center"/>
          </w:tcPr>
          <w:p w14:paraId="5550111A" w14:textId="338A0529"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6.3.1 </w:t>
            </w:r>
            <w:r w:rsidRPr="000A4567">
              <w:rPr>
                <w:rFonts w:ascii="Arial" w:hAnsi="Arial" w:cs="Arial"/>
                <w:color w:val="000000" w:themeColor="text1"/>
              </w:rPr>
              <w:t xml:space="preserve">El organismo de inspección normalmente debe realizar por sí mismo las inspecciones que ha aceptado realizar por contrato. Cuando un organismo de inspección subcontrata cualquier parte de la inspección, debe asegurarse y ser capaz de demostrar que el subcontratista es competente para realizar las actividades en cuestión y, cuando corresponda, cumple los requisitos pertinentes establecidos en esta Norma </w:t>
            </w:r>
            <w:r w:rsidRPr="000A4567">
              <w:rPr>
                <w:rFonts w:ascii="Arial" w:hAnsi="Arial" w:cs="Arial"/>
                <w:color w:val="000000" w:themeColor="text1"/>
              </w:rPr>
              <w:lastRenderedPageBreak/>
              <w:t>Internacional o en otras normas de evaluación de la conformidad pertinentes.</w:t>
            </w:r>
          </w:p>
          <w:p w14:paraId="7BACEDB4" w14:textId="1932A5A9"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F96F4E">
              <w:rPr>
                <w:rFonts w:ascii="Arial" w:hAnsi="Arial" w:cs="Arial"/>
                <w:b/>
                <w:bCs/>
                <w:color w:val="000000" w:themeColor="text1"/>
              </w:rPr>
              <w:t>N</w:t>
            </w:r>
            <w:r w:rsidR="00F96F4E" w:rsidRPr="00F96F4E">
              <w:rPr>
                <w:rFonts w:ascii="Arial" w:hAnsi="Arial" w:cs="Arial"/>
                <w:b/>
                <w:bCs/>
                <w:color w:val="000000" w:themeColor="text1"/>
              </w:rPr>
              <w:t>ota</w:t>
            </w:r>
            <w:r w:rsidRPr="00F96F4E">
              <w:rPr>
                <w:rFonts w:ascii="Arial" w:hAnsi="Arial" w:cs="Arial"/>
                <w:b/>
                <w:bCs/>
                <w:color w:val="000000" w:themeColor="text1"/>
              </w:rPr>
              <w:t xml:space="preserve"> 1</w:t>
            </w:r>
            <w:r w:rsidRPr="000A4567">
              <w:rPr>
                <w:rFonts w:ascii="Arial" w:hAnsi="Arial" w:cs="Arial"/>
                <w:color w:val="000000" w:themeColor="text1"/>
              </w:rPr>
              <w:t xml:space="preserve"> Las razones para subcontratar pueden incluir:</w:t>
            </w:r>
          </w:p>
          <w:p w14:paraId="34281BBC" w14:textId="77777777" w:rsidR="00A706BC" w:rsidRPr="000A4567" w:rsidRDefault="00A706BC" w:rsidP="000B2496">
            <w:pPr>
              <w:numPr>
                <w:ilvl w:val="0"/>
                <w:numId w:val="18"/>
              </w:numPr>
              <w:autoSpaceDE w:val="0"/>
              <w:autoSpaceDN w:val="0"/>
              <w:adjustRightInd w:val="0"/>
              <w:spacing w:after="0" w:line="240" w:lineRule="auto"/>
              <w:ind w:left="0" w:right="34" w:firstLine="0"/>
              <w:jc w:val="both"/>
              <w:rPr>
                <w:rFonts w:ascii="Arial" w:hAnsi="Arial" w:cs="Arial"/>
                <w:color w:val="000000" w:themeColor="text1"/>
              </w:rPr>
            </w:pPr>
            <w:r w:rsidRPr="000A4567">
              <w:rPr>
                <w:rFonts w:ascii="Arial" w:hAnsi="Arial" w:cs="Arial"/>
                <w:color w:val="000000" w:themeColor="text1"/>
              </w:rPr>
              <w:t>una sobrecarga de trabajo imprevista o anormal;</w:t>
            </w:r>
          </w:p>
          <w:p w14:paraId="01BCD331" w14:textId="404A03FF" w:rsidR="00A706BC" w:rsidRPr="000A4567" w:rsidRDefault="00A706BC" w:rsidP="000B2496">
            <w:pPr>
              <w:numPr>
                <w:ilvl w:val="0"/>
                <w:numId w:val="18"/>
              </w:numPr>
              <w:autoSpaceDE w:val="0"/>
              <w:autoSpaceDN w:val="0"/>
              <w:adjustRightInd w:val="0"/>
              <w:spacing w:after="0" w:line="240" w:lineRule="auto"/>
              <w:ind w:left="0" w:right="34" w:firstLine="0"/>
              <w:jc w:val="both"/>
              <w:rPr>
                <w:rFonts w:ascii="Arial" w:hAnsi="Arial" w:cs="Arial"/>
                <w:color w:val="000000" w:themeColor="text1"/>
              </w:rPr>
            </w:pPr>
            <w:r w:rsidRPr="000A4567">
              <w:rPr>
                <w:rFonts w:ascii="Arial" w:hAnsi="Arial" w:cs="Arial"/>
                <w:color w:val="000000" w:themeColor="text1"/>
              </w:rPr>
              <w:t>miembros clave del personal de inspección que están incapacitados;</w:t>
            </w:r>
          </w:p>
          <w:p w14:paraId="43FEB4C0" w14:textId="77777777" w:rsidR="00A706BC" w:rsidRPr="000A4567" w:rsidRDefault="00A706BC" w:rsidP="000B2496">
            <w:pPr>
              <w:numPr>
                <w:ilvl w:val="0"/>
                <w:numId w:val="18"/>
              </w:numPr>
              <w:autoSpaceDE w:val="0"/>
              <w:autoSpaceDN w:val="0"/>
              <w:adjustRightInd w:val="0"/>
              <w:spacing w:after="0" w:line="240" w:lineRule="auto"/>
              <w:ind w:left="0" w:right="34" w:firstLine="0"/>
              <w:jc w:val="both"/>
              <w:rPr>
                <w:rFonts w:ascii="Arial" w:hAnsi="Arial" w:cs="Arial"/>
                <w:color w:val="000000" w:themeColor="text1"/>
              </w:rPr>
            </w:pPr>
            <w:r w:rsidRPr="000A4567">
              <w:rPr>
                <w:rFonts w:ascii="Arial" w:hAnsi="Arial" w:cs="Arial"/>
                <w:color w:val="000000" w:themeColor="text1"/>
              </w:rPr>
              <w:t>instalaciones o equipos clave temporalmente no aptos para el uso;</w:t>
            </w:r>
          </w:p>
          <w:p w14:paraId="1D68FB34" w14:textId="69F540CC" w:rsidR="00A706BC" w:rsidRPr="000A4567" w:rsidRDefault="00A706BC" w:rsidP="000B2496">
            <w:pPr>
              <w:numPr>
                <w:ilvl w:val="0"/>
                <w:numId w:val="18"/>
              </w:numPr>
              <w:autoSpaceDE w:val="0"/>
              <w:autoSpaceDN w:val="0"/>
              <w:adjustRightInd w:val="0"/>
              <w:spacing w:line="240" w:lineRule="auto"/>
              <w:ind w:left="0" w:right="34" w:firstLine="0"/>
              <w:jc w:val="both"/>
              <w:rPr>
                <w:rFonts w:ascii="Arial" w:hAnsi="Arial" w:cs="Arial"/>
                <w:color w:val="000000" w:themeColor="text1"/>
              </w:rPr>
            </w:pPr>
            <w:r w:rsidRPr="000A4567">
              <w:rPr>
                <w:rFonts w:ascii="Arial" w:hAnsi="Arial" w:cs="Arial"/>
                <w:color w:val="000000" w:themeColor="text1"/>
              </w:rPr>
              <w:t>parte del contrato del cliente referido a la inspección no cubierto por el alcance del organismo de inspección o fuera de la capacidad o los recursos del organismo de inspección.</w:t>
            </w:r>
          </w:p>
          <w:p w14:paraId="5A3BFDF9" w14:textId="660DDCCC"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F96F4E">
              <w:rPr>
                <w:rFonts w:ascii="Arial" w:hAnsi="Arial" w:cs="Arial"/>
                <w:b/>
                <w:bCs/>
                <w:color w:val="000000" w:themeColor="text1"/>
              </w:rPr>
              <w:t>N</w:t>
            </w:r>
            <w:r w:rsidR="00F96F4E" w:rsidRPr="00F96F4E">
              <w:rPr>
                <w:rFonts w:ascii="Arial" w:hAnsi="Arial" w:cs="Arial"/>
                <w:b/>
                <w:bCs/>
                <w:color w:val="000000" w:themeColor="text1"/>
              </w:rPr>
              <w:t>ota</w:t>
            </w:r>
            <w:r w:rsidRPr="00F96F4E">
              <w:rPr>
                <w:rFonts w:ascii="Arial" w:hAnsi="Arial" w:cs="Arial"/>
                <w:b/>
                <w:bCs/>
                <w:color w:val="000000" w:themeColor="text1"/>
              </w:rPr>
              <w:t xml:space="preserve"> 2</w:t>
            </w:r>
            <w:r w:rsidRPr="000A4567">
              <w:rPr>
                <w:rFonts w:ascii="Arial" w:hAnsi="Arial" w:cs="Arial"/>
                <w:color w:val="000000" w:themeColor="text1"/>
              </w:rPr>
              <w:t xml:space="preserve"> Se considera que los términos “subcontratación” y “contratación externa” son sinónimos.</w:t>
            </w:r>
          </w:p>
          <w:p w14:paraId="5807F2E5" w14:textId="3FD55829"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F96F4E">
              <w:rPr>
                <w:rFonts w:ascii="Arial" w:hAnsi="Arial" w:cs="Arial"/>
                <w:b/>
                <w:bCs/>
                <w:color w:val="000000" w:themeColor="text1"/>
              </w:rPr>
              <w:t>N</w:t>
            </w:r>
            <w:r w:rsidR="00F96F4E" w:rsidRPr="00F96F4E">
              <w:rPr>
                <w:rFonts w:ascii="Arial" w:hAnsi="Arial" w:cs="Arial"/>
                <w:b/>
                <w:bCs/>
                <w:color w:val="000000" w:themeColor="text1"/>
              </w:rPr>
              <w:t>ota</w:t>
            </w:r>
            <w:r w:rsidRPr="00F96F4E">
              <w:rPr>
                <w:rFonts w:ascii="Arial" w:hAnsi="Arial" w:cs="Arial"/>
                <w:b/>
                <w:bCs/>
                <w:color w:val="000000" w:themeColor="text1"/>
              </w:rPr>
              <w:t xml:space="preserve"> 3</w:t>
            </w:r>
            <w:r w:rsidRPr="000A4567">
              <w:rPr>
                <w:rFonts w:ascii="Arial" w:hAnsi="Arial" w:cs="Arial"/>
                <w:color w:val="000000" w:themeColor="text1"/>
              </w:rPr>
              <w:t xml:space="preserve"> Cuando el organismo de inspección recurre a personas o empleados de otras organizaciones para tener recursos o experiencia técnica adicionales, estos individuos no se consideran subcontratistas, siempre y cuando sean contratados formalmente para trabajar bajo el sistema de gestión del organismo de inspección (véase 6.1.2).</w:t>
            </w:r>
          </w:p>
        </w:tc>
        <w:tc>
          <w:tcPr>
            <w:tcW w:w="7375" w:type="dxa"/>
            <w:vAlign w:val="center"/>
          </w:tcPr>
          <w:p w14:paraId="6BC4446C" w14:textId="21776BF7" w:rsidR="00A706BC" w:rsidRPr="000A4567" w:rsidRDefault="00A706BC" w:rsidP="000A0DC4">
            <w:pPr>
              <w:pStyle w:val="Textoindependiente3"/>
              <w:spacing w:before="240" w:after="160"/>
              <w:ind w:right="34"/>
              <w:rPr>
                <w:szCs w:val="22"/>
              </w:rPr>
            </w:pPr>
            <w:r w:rsidRPr="000A4567">
              <w:rPr>
                <w:b/>
                <w:bCs/>
                <w:szCs w:val="22"/>
              </w:rPr>
              <w:lastRenderedPageBreak/>
              <w:t>6.3.1n1</w:t>
            </w:r>
            <w:r w:rsidRPr="000A4567">
              <w:rPr>
                <w:szCs w:val="22"/>
              </w:rPr>
              <w:t xml:space="preserve"> Por definición (ISO/IEC 17011, cláusula 3.1), la acreditación se limita a tareas de evaluación de la conformidad en las que el Organismo de Inspección ha demostrado competencia para llevar a cabo la tarea por sí mismo. Por lo tanto, la acreditación no puede ser otorgada por las actividades mencionadas en el cuarto punto de la nota 1, si el Organismo de Inspección no tiene la competencia y/o de los recursos requeridos. Sin embargo, la tarea de evaluación e interpretación de los resultados de tales actividades con el propósito de determinar la conformidad podrá ser incluido en el alcance de acreditación, siempre que la competencia adecuada para esto haya sido demostrada.</w:t>
            </w:r>
          </w:p>
        </w:tc>
      </w:tr>
      <w:tr w:rsidR="003F79CB" w:rsidRPr="00AE3767" w14:paraId="59B67628" w14:textId="77777777" w:rsidTr="00100B2A">
        <w:tblPrEx>
          <w:jc w:val="left"/>
        </w:tblPrEx>
        <w:trPr>
          <w:gridAfter w:val="1"/>
          <w:wAfter w:w="10" w:type="dxa"/>
        </w:trPr>
        <w:tc>
          <w:tcPr>
            <w:tcW w:w="13183" w:type="dxa"/>
            <w:gridSpan w:val="4"/>
            <w:vAlign w:val="center"/>
          </w:tcPr>
          <w:p w14:paraId="254E0F13" w14:textId="7BC932C9"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lastRenderedPageBreak/>
              <w:t>Indicar las evidencias revisadas (nombre del documento o registro, código, versión, fecha según aplique)</w:t>
            </w:r>
            <w:r w:rsidR="00EE00A8"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81B486E" w14:textId="77777777" w:rsidR="003F79CB" w:rsidRPr="003F79CB" w:rsidRDefault="003F79CB" w:rsidP="000A0DC4">
            <w:pPr>
              <w:pStyle w:val="Textoindependiente3"/>
              <w:spacing w:before="240" w:after="160"/>
              <w:ind w:right="34"/>
              <w:rPr>
                <w:szCs w:val="22"/>
              </w:rPr>
            </w:pPr>
          </w:p>
        </w:tc>
      </w:tr>
      <w:tr w:rsidR="00A706BC" w:rsidRPr="00AE3767" w14:paraId="1ACBB0C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0297D99"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2C40C14"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Criterio Técnico para la aplicación de la Norma NORDOM-ISO/IEC 17020:2012.</w:t>
            </w:r>
          </w:p>
        </w:tc>
      </w:tr>
      <w:tr w:rsidR="00A706BC" w:rsidRPr="00AE3767" w14:paraId="0BA06185" w14:textId="77777777" w:rsidTr="00100B2A">
        <w:tblPrEx>
          <w:jc w:val="left"/>
        </w:tblPrEx>
        <w:trPr>
          <w:gridAfter w:val="1"/>
          <w:wAfter w:w="10" w:type="dxa"/>
        </w:trPr>
        <w:tc>
          <w:tcPr>
            <w:tcW w:w="5808" w:type="dxa"/>
            <w:gridSpan w:val="3"/>
            <w:vAlign w:val="center"/>
          </w:tcPr>
          <w:p w14:paraId="7FF1F1F3"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lastRenderedPageBreak/>
              <w:t xml:space="preserve">6.3.2 </w:t>
            </w:r>
            <w:r w:rsidRPr="000A4567">
              <w:rPr>
                <w:color w:val="000000" w:themeColor="text1"/>
                <w:sz w:val="22"/>
                <w:szCs w:val="22"/>
              </w:rPr>
              <w:t>El organismo de inspección debe informar al cliente de su intención de subcontratar cualquier parte de la inspección.</w:t>
            </w:r>
          </w:p>
        </w:tc>
        <w:tc>
          <w:tcPr>
            <w:tcW w:w="7375" w:type="dxa"/>
            <w:vAlign w:val="center"/>
          </w:tcPr>
          <w:p w14:paraId="7FDBF348" w14:textId="604C1535"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321C99">
              <w:rPr>
                <w:color w:val="000000" w:themeColor="text1"/>
                <w:sz w:val="22"/>
                <w:szCs w:val="22"/>
              </w:rPr>
              <w:t>/</w:t>
            </w:r>
            <w:r w:rsidRPr="000A4567">
              <w:rPr>
                <w:color w:val="000000" w:themeColor="text1"/>
                <w:sz w:val="22"/>
                <w:szCs w:val="22"/>
              </w:rPr>
              <w:t>A</w:t>
            </w:r>
          </w:p>
        </w:tc>
      </w:tr>
      <w:tr w:rsidR="003F79CB" w:rsidRPr="00AE3767" w14:paraId="03943358" w14:textId="77777777" w:rsidTr="00100B2A">
        <w:tblPrEx>
          <w:jc w:val="left"/>
        </w:tblPrEx>
        <w:trPr>
          <w:gridAfter w:val="1"/>
          <w:wAfter w:w="10" w:type="dxa"/>
        </w:trPr>
        <w:tc>
          <w:tcPr>
            <w:tcW w:w="13183" w:type="dxa"/>
            <w:gridSpan w:val="4"/>
            <w:vAlign w:val="center"/>
          </w:tcPr>
          <w:p w14:paraId="6F35BBE4" w14:textId="67BAB2C8" w:rsidR="003F79CB" w:rsidRPr="003F79CB" w:rsidRDefault="003F79CB" w:rsidP="003F79CB">
            <w:pPr>
              <w:suppressAutoHyphens/>
              <w:spacing w:line="235" w:lineRule="exact"/>
              <w:jc w:val="both"/>
              <w:rPr>
                <w:rFonts w:ascii="Arial" w:hAnsi="Arial" w:cs="Arial"/>
                <w:b/>
                <w:sz w:val="18"/>
                <w:szCs w:val="18"/>
              </w:rPr>
            </w:pPr>
            <w:r w:rsidRPr="003F79CB">
              <w:rPr>
                <w:rFonts w:ascii="Arial" w:hAnsi="Arial" w:cs="Arial"/>
                <w:b/>
                <w:sz w:val="18"/>
                <w:szCs w:val="18"/>
              </w:rPr>
              <w:t>Indicar las evidencias revisadas (nombre del documento o registro, código, versión, fecha según aplique)</w:t>
            </w:r>
            <w:r w:rsidR="00EE00A8" w:rsidRPr="003F79CB">
              <w:rPr>
                <w:rFonts w:ascii="Arial" w:hAnsi="Arial" w:cs="Arial"/>
                <w:b/>
                <w:sz w:val="18"/>
                <w:szCs w:val="18"/>
              </w:rPr>
              <w:t>,</w:t>
            </w:r>
            <w:r w:rsidRPr="003F79CB">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B4C2781" w14:textId="77777777" w:rsidR="003F79CB" w:rsidRPr="000A4567" w:rsidRDefault="003F79CB" w:rsidP="003F79CB">
            <w:pPr>
              <w:pStyle w:val="Default"/>
              <w:spacing w:before="240" w:after="160"/>
              <w:ind w:right="34"/>
              <w:jc w:val="both"/>
              <w:rPr>
                <w:color w:val="000000" w:themeColor="text1"/>
                <w:sz w:val="22"/>
                <w:szCs w:val="22"/>
              </w:rPr>
            </w:pPr>
          </w:p>
        </w:tc>
      </w:tr>
      <w:tr w:rsidR="00A706BC" w:rsidRPr="00AE3767" w14:paraId="60E9BC8D"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F83A791"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bookmarkStart w:id="4" w:name="_Hlk64357560"/>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8C04F40"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bookmarkEnd w:id="4"/>
      <w:tr w:rsidR="00A706BC" w:rsidRPr="00AE3767" w14:paraId="68C3C9BD" w14:textId="77777777" w:rsidTr="00100B2A">
        <w:tblPrEx>
          <w:jc w:val="left"/>
        </w:tblPrEx>
        <w:trPr>
          <w:gridAfter w:val="1"/>
          <w:wAfter w:w="10" w:type="dxa"/>
        </w:trPr>
        <w:tc>
          <w:tcPr>
            <w:tcW w:w="5808" w:type="dxa"/>
            <w:gridSpan w:val="3"/>
            <w:vAlign w:val="center"/>
          </w:tcPr>
          <w:p w14:paraId="00E79EDE" w14:textId="77777777"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6.3.3 </w:t>
            </w:r>
            <w:r w:rsidRPr="000A4567">
              <w:rPr>
                <w:rFonts w:ascii="Arial" w:hAnsi="Arial" w:cs="Arial"/>
                <w:color w:val="000000" w:themeColor="text1"/>
              </w:rPr>
              <w:t>Cuando los subcontratistas realizan trabajos que forman parte de una inspección, el organismo de inspección conserva la responsabilidad de la determinación de la conformidad del ítem inspeccionado con los requisitos.</w:t>
            </w:r>
          </w:p>
        </w:tc>
        <w:tc>
          <w:tcPr>
            <w:tcW w:w="7375" w:type="dxa"/>
            <w:vAlign w:val="center"/>
          </w:tcPr>
          <w:p w14:paraId="20CAD2AE" w14:textId="49969490" w:rsidR="00A706BC" w:rsidRPr="000A4567" w:rsidRDefault="00A706BC" w:rsidP="000A0DC4">
            <w:pPr>
              <w:pStyle w:val="Textoindependiente3"/>
              <w:spacing w:before="240" w:after="160"/>
              <w:ind w:right="34"/>
              <w:rPr>
                <w:color w:val="000000" w:themeColor="text1"/>
                <w:szCs w:val="22"/>
              </w:rPr>
            </w:pPr>
            <w:r w:rsidRPr="000A4567">
              <w:rPr>
                <w:b/>
                <w:szCs w:val="22"/>
                <w:lang w:val="es-ES"/>
              </w:rPr>
              <w:t>6.3.</w:t>
            </w:r>
            <w:r w:rsidRPr="000A4567">
              <w:rPr>
                <w:b/>
                <w:szCs w:val="22"/>
              </w:rPr>
              <w:t>3n1</w:t>
            </w:r>
            <w:r w:rsidRPr="000A4567">
              <w:rPr>
                <w:szCs w:val="22"/>
              </w:rPr>
              <w:t xml:space="preserve"> En la nota 2 de la definición de "inspección" en </w:t>
            </w:r>
            <w:r w:rsidRPr="000A4567">
              <w:rPr>
                <w:bCs/>
                <w:iCs/>
                <w:szCs w:val="22"/>
                <w:lang w:val="es-ES"/>
              </w:rPr>
              <w:t xml:space="preserve">la cláusula </w:t>
            </w:r>
            <w:r w:rsidRPr="000A4567">
              <w:rPr>
                <w:szCs w:val="22"/>
              </w:rPr>
              <w:t>3.1 se indica que en algunos casos la inspección puede ser sólo un examen, sin una subsecuente determinación de la conformidad. En tales casos, la cláusula 6.3.3 no se aplica ya que no hay una determinación de la conformidad.</w:t>
            </w:r>
          </w:p>
        </w:tc>
      </w:tr>
      <w:tr w:rsidR="004D10EC" w:rsidRPr="00AE3767" w14:paraId="0BC88131" w14:textId="77777777" w:rsidTr="00100B2A">
        <w:tblPrEx>
          <w:jc w:val="left"/>
        </w:tblPrEx>
        <w:trPr>
          <w:gridAfter w:val="1"/>
          <w:wAfter w:w="10" w:type="dxa"/>
        </w:trPr>
        <w:tc>
          <w:tcPr>
            <w:tcW w:w="13183" w:type="dxa"/>
            <w:gridSpan w:val="4"/>
            <w:vAlign w:val="center"/>
          </w:tcPr>
          <w:p w14:paraId="3CC86643" w14:textId="6D1B804D" w:rsidR="004D10EC" w:rsidRPr="004D10EC" w:rsidRDefault="004D10EC" w:rsidP="004D10EC">
            <w:pPr>
              <w:suppressAutoHyphens/>
              <w:spacing w:line="235" w:lineRule="exact"/>
              <w:jc w:val="both"/>
              <w:rPr>
                <w:rFonts w:ascii="Arial" w:hAnsi="Arial" w:cs="Arial"/>
                <w:b/>
                <w:sz w:val="18"/>
                <w:szCs w:val="18"/>
              </w:rPr>
            </w:pPr>
            <w:r w:rsidRPr="004D10EC">
              <w:rPr>
                <w:rFonts w:ascii="Arial" w:hAnsi="Arial" w:cs="Arial"/>
                <w:b/>
                <w:sz w:val="18"/>
                <w:szCs w:val="18"/>
              </w:rPr>
              <w:t>Indicar las evidencias revisadas (nombre del documento o registro, código, versión, fecha según aplique)</w:t>
            </w:r>
            <w:r w:rsidR="00EE00A8" w:rsidRPr="004D10EC">
              <w:rPr>
                <w:rFonts w:ascii="Arial" w:hAnsi="Arial" w:cs="Arial"/>
                <w:b/>
                <w:sz w:val="18"/>
                <w:szCs w:val="18"/>
              </w:rPr>
              <w:t>,</w:t>
            </w:r>
            <w:r w:rsidRPr="004D10EC">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5FD91A0" w14:textId="77777777" w:rsidR="004D10EC" w:rsidRPr="004D10EC" w:rsidRDefault="004D10EC" w:rsidP="000A0DC4">
            <w:pPr>
              <w:pStyle w:val="Textoindependiente3"/>
              <w:spacing w:before="240" w:after="160"/>
              <w:ind w:right="34"/>
              <w:rPr>
                <w:bCs/>
                <w:szCs w:val="22"/>
                <w:lang w:val="es-ES"/>
              </w:rPr>
            </w:pPr>
          </w:p>
        </w:tc>
      </w:tr>
      <w:tr w:rsidR="00A706BC" w:rsidRPr="00AE3767" w14:paraId="6C2E245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2E4E4A3"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2242506"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tr w:rsidR="00A706BC" w:rsidRPr="00AE3767" w14:paraId="4D4B71E2" w14:textId="77777777" w:rsidTr="00100B2A">
        <w:tblPrEx>
          <w:jc w:val="left"/>
        </w:tblPrEx>
        <w:trPr>
          <w:gridAfter w:val="1"/>
          <w:wAfter w:w="10" w:type="dxa"/>
        </w:trPr>
        <w:tc>
          <w:tcPr>
            <w:tcW w:w="5808" w:type="dxa"/>
            <w:gridSpan w:val="3"/>
            <w:vAlign w:val="center"/>
          </w:tcPr>
          <w:p w14:paraId="47F0EC29"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ES_tradnl"/>
              </w:rPr>
              <w:t xml:space="preserve">6.3.4 </w:t>
            </w:r>
            <w:r w:rsidRPr="000A4567">
              <w:rPr>
                <w:color w:val="000000" w:themeColor="text1"/>
                <w:sz w:val="22"/>
                <w:szCs w:val="22"/>
                <w:lang w:val="es-ES_tradnl"/>
              </w:rPr>
              <w:t xml:space="preserve">El organismo de inspección debe registrar y conservar los detalles relativos a la competencia de sus subcontratistas y de su conformidad con los requisitos aplicables de esta Norma Internacional o de otras normas pertinentes de evaluación de la conformidad. El </w:t>
            </w:r>
            <w:r w:rsidRPr="000A4567">
              <w:rPr>
                <w:color w:val="000000" w:themeColor="text1"/>
                <w:sz w:val="22"/>
                <w:szCs w:val="22"/>
                <w:lang w:val="es-ES_tradnl"/>
              </w:rPr>
              <w:lastRenderedPageBreak/>
              <w:t>organismo de inspección debe mantener un registro de todos los subcontratistas.</w:t>
            </w:r>
          </w:p>
        </w:tc>
        <w:tc>
          <w:tcPr>
            <w:tcW w:w="7375" w:type="dxa"/>
            <w:vAlign w:val="center"/>
          </w:tcPr>
          <w:p w14:paraId="5257379E" w14:textId="00C3AF40" w:rsidR="00A706BC" w:rsidRPr="000A4567" w:rsidRDefault="00A706BC" w:rsidP="000A0DC4">
            <w:pPr>
              <w:spacing w:before="240"/>
              <w:ind w:right="34"/>
              <w:jc w:val="both"/>
              <w:rPr>
                <w:rFonts w:ascii="Arial" w:hAnsi="Arial" w:cs="Arial"/>
              </w:rPr>
            </w:pPr>
            <w:r w:rsidRPr="000A4567">
              <w:rPr>
                <w:rFonts w:ascii="Arial" w:hAnsi="Arial" w:cs="Arial"/>
                <w:b/>
                <w:bCs/>
              </w:rPr>
              <w:lastRenderedPageBreak/>
              <w:t>6.3.4n1</w:t>
            </w:r>
            <w:r w:rsidRPr="000A4567">
              <w:rPr>
                <w:rFonts w:ascii="Arial" w:hAnsi="Arial" w:cs="Arial"/>
              </w:rPr>
              <w:t xml:space="preserve"> La acreditación es el medio preferido para demostrar la competencia del subcontratista, pero en situaciones justificadas (sobre la base de una evaluación calificada / juicio profesional) los resultados de organismos no acreditados podrían ser aceptados.</w:t>
            </w:r>
          </w:p>
          <w:p w14:paraId="00A0AAB4" w14:textId="6BCA86A5" w:rsidR="00A706BC" w:rsidRPr="000A4567" w:rsidRDefault="00A706BC" w:rsidP="000A0DC4">
            <w:pPr>
              <w:spacing w:before="240"/>
              <w:ind w:right="34"/>
              <w:jc w:val="both"/>
              <w:rPr>
                <w:rFonts w:ascii="Arial" w:hAnsi="Arial" w:cs="Arial"/>
              </w:rPr>
            </w:pPr>
            <w:r w:rsidRPr="000A4567">
              <w:rPr>
                <w:rFonts w:ascii="Arial" w:hAnsi="Arial" w:cs="Arial"/>
                <w:b/>
                <w:bCs/>
              </w:rPr>
              <w:lastRenderedPageBreak/>
              <w:t>6.3.4n2</w:t>
            </w:r>
            <w:r w:rsidRPr="000A4567">
              <w:rPr>
                <w:rFonts w:ascii="Arial" w:hAnsi="Arial" w:cs="Arial"/>
                <w:b/>
              </w:rPr>
              <w:t xml:space="preserve"> </w:t>
            </w:r>
            <w:r w:rsidRPr="000A4567">
              <w:rPr>
                <w:rFonts w:ascii="Arial" w:hAnsi="Arial" w:cs="Arial"/>
              </w:rPr>
              <w:t>Si la evaluación de la competencia del subcontratista se basa en parcial o totalmente en su acreditación, el Organismo de Inspección debe asegurarse de que el alcance de la acreditación del subcontratista cubra las actividades a subcontratar.</w:t>
            </w:r>
          </w:p>
        </w:tc>
      </w:tr>
      <w:tr w:rsidR="009F7A72" w:rsidRPr="00AE3767" w14:paraId="398950F2" w14:textId="77777777" w:rsidTr="00100B2A">
        <w:tblPrEx>
          <w:jc w:val="left"/>
        </w:tblPrEx>
        <w:trPr>
          <w:gridAfter w:val="1"/>
          <w:wAfter w:w="10" w:type="dxa"/>
        </w:trPr>
        <w:tc>
          <w:tcPr>
            <w:tcW w:w="13183" w:type="dxa"/>
            <w:gridSpan w:val="4"/>
            <w:vAlign w:val="center"/>
          </w:tcPr>
          <w:p w14:paraId="51A1B509" w14:textId="0E9FCB59" w:rsidR="009F7A72" w:rsidRPr="009F7A72" w:rsidRDefault="009F7A72" w:rsidP="009F7A72">
            <w:pPr>
              <w:suppressAutoHyphens/>
              <w:spacing w:line="235" w:lineRule="exact"/>
              <w:jc w:val="both"/>
              <w:rPr>
                <w:rFonts w:ascii="Arial" w:hAnsi="Arial" w:cs="Arial"/>
                <w:b/>
                <w:sz w:val="18"/>
                <w:szCs w:val="18"/>
              </w:rPr>
            </w:pPr>
            <w:r w:rsidRPr="009F7A72">
              <w:rPr>
                <w:rFonts w:ascii="Arial" w:hAnsi="Arial" w:cs="Arial"/>
                <w:b/>
                <w:sz w:val="18"/>
                <w:szCs w:val="18"/>
              </w:rPr>
              <w:lastRenderedPageBreak/>
              <w:t>Indicar las evidencias revisadas (nombre del documento o registro, código, versión, fecha según aplique)</w:t>
            </w:r>
            <w:r w:rsidR="00EE00A8" w:rsidRPr="009F7A72">
              <w:rPr>
                <w:rFonts w:ascii="Arial" w:hAnsi="Arial" w:cs="Arial"/>
                <w:b/>
                <w:sz w:val="18"/>
                <w:szCs w:val="18"/>
              </w:rPr>
              <w:t>,</w:t>
            </w:r>
            <w:r w:rsidRPr="009F7A72">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86F868C" w14:textId="77777777" w:rsidR="009F7A72" w:rsidRPr="009F7A72" w:rsidRDefault="009F7A72" w:rsidP="000A0DC4">
            <w:pPr>
              <w:spacing w:before="240"/>
              <w:ind w:right="34"/>
              <w:jc w:val="both"/>
              <w:rPr>
                <w:rFonts w:ascii="Arial" w:hAnsi="Arial" w:cs="Arial"/>
              </w:rPr>
            </w:pPr>
          </w:p>
        </w:tc>
      </w:tr>
      <w:tr w:rsidR="00A706BC" w:rsidRPr="00AE3767" w14:paraId="098E4AFF" w14:textId="77777777" w:rsidTr="00100B2A">
        <w:tblPrEx>
          <w:jc w:val="left"/>
        </w:tblPrEx>
        <w:trPr>
          <w:gridAfter w:val="1"/>
          <w:wAfter w:w="10" w:type="dxa"/>
        </w:trPr>
        <w:tc>
          <w:tcPr>
            <w:tcW w:w="13183" w:type="dxa"/>
            <w:gridSpan w:val="4"/>
            <w:vAlign w:val="center"/>
          </w:tcPr>
          <w:p w14:paraId="736FF052" w14:textId="77777777" w:rsidR="00A706BC" w:rsidRPr="000A4567" w:rsidRDefault="00A706BC" w:rsidP="00493FA8">
            <w:pPr>
              <w:spacing w:after="0"/>
              <w:ind w:right="34"/>
              <w:jc w:val="center"/>
              <w:rPr>
                <w:rFonts w:ascii="Arial" w:hAnsi="Arial" w:cs="Arial"/>
                <w:b/>
                <w:color w:val="000000" w:themeColor="text1"/>
              </w:rPr>
            </w:pPr>
            <w:r w:rsidRPr="000A4567">
              <w:rPr>
                <w:rFonts w:ascii="Arial" w:hAnsi="Arial" w:cs="Arial"/>
                <w:b/>
                <w:color w:val="000000" w:themeColor="text1"/>
              </w:rPr>
              <w:t>7 Requisitos de los procesos</w:t>
            </w:r>
          </w:p>
          <w:p w14:paraId="28636E61" w14:textId="77777777" w:rsidR="00A706BC" w:rsidRPr="000A4567" w:rsidRDefault="00A706BC" w:rsidP="00493FA8">
            <w:pPr>
              <w:spacing w:after="0"/>
              <w:ind w:right="34"/>
              <w:jc w:val="center"/>
              <w:rPr>
                <w:rFonts w:ascii="Arial" w:hAnsi="Arial" w:cs="Arial"/>
                <w:b/>
                <w:color w:val="000000" w:themeColor="text1"/>
              </w:rPr>
            </w:pPr>
            <w:r w:rsidRPr="000A4567">
              <w:rPr>
                <w:rFonts w:ascii="Arial" w:hAnsi="Arial" w:cs="Arial"/>
                <w:b/>
                <w:color w:val="000000" w:themeColor="text1"/>
              </w:rPr>
              <w:t>7.1 Métodos y procedimientos de inspección</w:t>
            </w:r>
          </w:p>
        </w:tc>
      </w:tr>
      <w:tr w:rsidR="00A706BC" w:rsidRPr="00AE3767" w14:paraId="14E01E3D"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8B4BED2"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bookmarkStart w:id="5" w:name="_Hlk64357624"/>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90932D0"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bookmarkEnd w:id="5"/>
      <w:tr w:rsidR="00A706BC" w:rsidRPr="00AE3767" w14:paraId="1740DE2A" w14:textId="77777777" w:rsidTr="00100B2A">
        <w:tblPrEx>
          <w:jc w:val="left"/>
        </w:tblPrEx>
        <w:trPr>
          <w:gridAfter w:val="1"/>
          <w:wAfter w:w="10" w:type="dxa"/>
        </w:trPr>
        <w:tc>
          <w:tcPr>
            <w:tcW w:w="5808" w:type="dxa"/>
            <w:gridSpan w:val="3"/>
            <w:vAlign w:val="center"/>
          </w:tcPr>
          <w:p w14:paraId="4C927E22" w14:textId="30D5D73B" w:rsidR="00A706BC" w:rsidRPr="000A4567" w:rsidRDefault="00A706BC" w:rsidP="000A0DC4">
            <w:pPr>
              <w:spacing w:before="240"/>
              <w:ind w:right="34"/>
              <w:jc w:val="both"/>
              <w:rPr>
                <w:rFonts w:ascii="Arial" w:hAnsi="Arial" w:cs="Arial"/>
                <w:color w:val="000000" w:themeColor="text1"/>
              </w:rPr>
            </w:pPr>
            <w:r w:rsidRPr="000A4567">
              <w:rPr>
                <w:rFonts w:ascii="Arial" w:hAnsi="Arial" w:cs="Arial"/>
                <w:b/>
                <w:color w:val="000000" w:themeColor="text1"/>
              </w:rPr>
              <w:t xml:space="preserve">7.1.1 </w:t>
            </w:r>
            <w:r w:rsidRPr="000A4567">
              <w:rPr>
                <w:rFonts w:ascii="Arial" w:hAnsi="Arial" w:cs="Arial"/>
                <w:color w:val="000000" w:themeColor="text1"/>
              </w:rPr>
              <w:t>El organismo de inspección debe utilizar los métodos y procedimientos de inspección definidos en los requisitos con respecto a los cuales se va a realizar la inspección. Cuando no estén definidos, el organismo de inspección debe desarrollar métodos y procedimientos específicos a utilizar (véase 7.1.3). Si el método de inspección propuesto por el cliente se considera inapropiado, el organismo de inspección debe informar al cliente.</w:t>
            </w:r>
          </w:p>
          <w:p w14:paraId="2AFDB2DF" w14:textId="47D7705E" w:rsidR="00A706BC" w:rsidRPr="000A4567" w:rsidRDefault="00A706BC" w:rsidP="000A0DC4">
            <w:pPr>
              <w:spacing w:before="240"/>
              <w:ind w:right="34"/>
              <w:jc w:val="both"/>
              <w:rPr>
                <w:rFonts w:ascii="Arial" w:hAnsi="Arial" w:cs="Arial"/>
                <w:color w:val="000000" w:themeColor="text1"/>
              </w:rPr>
            </w:pPr>
            <w:r w:rsidRPr="000A0DC4">
              <w:rPr>
                <w:rFonts w:ascii="Arial" w:hAnsi="Arial" w:cs="Arial"/>
                <w:b/>
                <w:bCs/>
                <w:color w:val="000000" w:themeColor="text1"/>
              </w:rPr>
              <w:t>N</w:t>
            </w:r>
            <w:r w:rsidR="00495F7D">
              <w:rPr>
                <w:rFonts w:ascii="Arial" w:hAnsi="Arial" w:cs="Arial"/>
                <w:b/>
                <w:bCs/>
                <w:color w:val="000000" w:themeColor="text1"/>
              </w:rPr>
              <w:t>ota</w:t>
            </w:r>
            <w:r w:rsidR="000A0DC4" w:rsidRPr="00495F7D">
              <w:rPr>
                <w:rFonts w:ascii="Arial" w:hAnsi="Arial" w:cs="Arial"/>
                <w:b/>
                <w:bCs/>
                <w:color w:val="000000" w:themeColor="text1"/>
              </w:rPr>
              <w:t>:</w:t>
            </w:r>
            <w:r w:rsidRPr="000A4567">
              <w:rPr>
                <w:rFonts w:ascii="Arial" w:hAnsi="Arial" w:cs="Arial"/>
                <w:color w:val="000000" w:themeColor="text1"/>
              </w:rPr>
              <w:t xml:space="preserve"> Los requisitos con respecto a los cuales se realiza la inspección se establecen normalmente en reglamentaciones, normas o especificaciones, esquemas de inspección o contratos. Las especificaciones pueden incluir los requisitos del cliente o requisitos internos.</w:t>
            </w:r>
          </w:p>
        </w:tc>
        <w:tc>
          <w:tcPr>
            <w:tcW w:w="7375" w:type="dxa"/>
            <w:vAlign w:val="center"/>
          </w:tcPr>
          <w:p w14:paraId="47DBB897" w14:textId="76EB15D9" w:rsidR="00A706BC" w:rsidRPr="000A4567" w:rsidRDefault="00A706BC" w:rsidP="000A0DC4">
            <w:pPr>
              <w:spacing w:before="240"/>
              <w:ind w:right="34"/>
              <w:jc w:val="both"/>
              <w:rPr>
                <w:rFonts w:ascii="Arial" w:hAnsi="Arial" w:cs="Arial"/>
              </w:rPr>
            </w:pPr>
            <w:r w:rsidRPr="000A4567">
              <w:rPr>
                <w:rFonts w:ascii="Arial" w:hAnsi="Arial" w:cs="Arial"/>
                <w:b/>
                <w:bCs/>
              </w:rPr>
              <w:t>7.1.1n1</w:t>
            </w:r>
            <w:r w:rsidRPr="000A4567">
              <w:rPr>
                <w:rFonts w:ascii="Arial" w:hAnsi="Arial" w:cs="Arial"/>
              </w:rPr>
              <w:t xml:space="preserve"> Si la inspección incluye mediciones, ILAC G27 provee una guía sobre cómo determinar qué requisitos pueden ser relevantes.</w:t>
            </w:r>
          </w:p>
          <w:p w14:paraId="23A23DEF" w14:textId="098A966C" w:rsidR="00A706BC" w:rsidRPr="000A4567" w:rsidRDefault="00A706BC" w:rsidP="000A0DC4">
            <w:pPr>
              <w:spacing w:before="240"/>
              <w:ind w:right="34"/>
              <w:jc w:val="both"/>
              <w:rPr>
                <w:rFonts w:ascii="Arial" w:hAnsi="Arial" w:cs="Arial"/>
              </w:rPr>
            </w:pPr>
            <w:r w:rsidRPr="000A4567">
              <w:rPr>
                <w:rFonts w:ascii="Arial" w:hAnsi="Arial" w:cs="Arial"/>
                <w:b/>
                <w:bCs/>
              </w:rPr>
              <w:t>7.1.1n2</w:t>
            </w:r>
            <w:r w:rsidRPr="000A4567">
              <w:rPr>
                <w:rFonts w:ascii="Arial" w:hAnsi="Arial" w:cs="Arial"/>
              </w:rPr>
              <w:t xml:space="preserve"> Para el desarrollo de métodos y procedimientos de inspección específicos, se puede utilizar las orientaciones de la norma ISO /IEC 17007 vigente.</w:t>
            </w:r>
          </w:p>
          <w:p w14:paraId="61C3EAA7" w14:textId="24B961D6" w:rsidR="00A706BC" w:rsidRPr="000A4567" w:rsidRDefault="00A706BC" w:rsidP="000A0DC4">
            <w:pPr>
              <w:spacing w:before="240"/>
              <w:ind w:right="34"/>
              <w:jc w:val="both"/>
              <w:rPr>
                <w:rFonts w:ascii="Arial" w:hAnsi="Arial" w:cs="Arial"/>
              </w:rPr>
            </w:pPr>
            <w:r w:rsidRPr="000A4567">
              <w:rPr>
                <w:rFonts w:ascii="Arial" w:hAnsi="Arial" w:cs="Arial"/>
                <w:b/>
                <w:bCs/>
              </w:rPr>
              <w:t>7.1.1n3</w:t>
            </w:r>
            <w:r w:rsidRPr="000A4567">
              <w:rPr>
                <w:rFonts w:ascii="Arial" w:hAnsi="Arial" w:cs="Arial"/>
              </w:rPr>
              <w:t xml:space="preserve"> Muchos métodos de inspección utilizan el ojo humano para realizar inspecciones visuales. Cada vez se introducen nuevas tecnologías (por ejemplo: drones, cámaras, lentes especiales, tecnología de información, inteligencia artificial, etc.) para ser utilizadas durante las inspecciones. Esto podría ser como un reemplazo (en parte) de un método de inspección existente (como el ojo humano) o como un nuevo método de inspección.</w:t>
            </w:r>
          </w:p>
        </w:tc>
      </w:tr>
      <w:tr w:rsidR="009F7A72" w:rsidRPr="00AE3767" w14:paraId="3BBCA5DC" w14:textId="77777777" w:rsidTr="00100B2A">
        <w:tblPrEx>
          <w:jc w:val="left"/>
        </w:tblPrEx>
        <w:trPr>
          <w:gridAfter w:val="1"/>
          <w:wAfter w:w="10" w:type="dxa"/>
        </w:trPr>
        <w:tc>
          <w:tcPr>
            <w:tcW w:w="13183" w:type="dxa"/>
            <w:gridSpan w:val="4"/>
            <w:vAlign w:val="center"/>
          </w:tcPr>
          <w:p w14:paraId="099BFA44" w14:textId="25B09F83" w:rsidR="009F7A72" w:rsidRPr="009F7A72" w:rsidRDefault="009F7A72" w:rsidP="009F7A72">
            <w:pPr>
              <w:suppressAutoHyphens/>
              <w:spacing w:line="235" w:lineRule="exact"/>
              <w:jc w:val="both"/>
              <w:rPr>
                <w:rFonts w:ascii="Arial" w:hAnsi="Arial" w:cs="Arial"/>
                <w:b/>
                <w:sz w:val="18"/>
                <w:szCs w:val="18"/>
              </w:rPr>
            </w:pPr>
            <w:r w:rsidRPr="009F7A72">
              <w:rPr>
                <w:rFonts w:ascii="Arial" w:hAnsi="Arial" w:cs="Arial"/>
                <w:b/>
                <w:sz w:val="18"/>
                <w:szCs w:val="18"/>
              </w:rPr>
              <w:lastRenderedPageBreak/>
              <w:t>Indicar las evidencias revisadas (nombre del documento o registro, código, versión, fecha según aplique)</w:t>
            </w:r>
            <w:r w:rsidR="00EB34F3" w:rsidRPr="009F7A72">
              <w:rPr>
                <w:rFonts w:ascii="Arial" w:hAnsi="Arial" w:cs="Arial"/>
                <w:b/>
                <w:sz w:val="18"/>
                <w:szCs w:val="18"/>
              </w:rPr>
              <w:t>,</w:t>
            </w:r>
            <w:r w:rsidRPr="009F7A72">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7993616" w14:textId="77777777" w:rsidR="009F7A72" w:rsidRPr="009F7A72" w:rsidRDefault="009F7A72" w:rsidP="000A0DC4">
            <w:pPr>
              <w:spacing w:before="240"/>
              <w:ind w:right="34"/>
              <w:jc w:val="both"/>
              <w:rPr>
                <w:rFonts w:ascii="Arial" w:hAnsi="Arial" w:cs="Arial"/>
              </w:rPr>
            </w:pPr>
          </w:p>
        </w:tc>
      </w:tr>
      <w:tr w:rsidR="00A706BC" w:rsidRPr="00AE3767" w14:paraId="2F4365F6"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8A4DBF6"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7975244"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tr w:rsidR="00A706BC" w:rsidRPr="00AE3767" w14:paraId="05EDB7E9" w14:textId="77777777" w:rsidTr="00100B2A">
        <w:tblPrEx>
          <w:jc w:val="left"/>
        </w:tblPrEx>
        <w:trPr>
          <w:gridAfter w:val="1"/>
          <w:wAfter w:w="10" w:type="dxa"/>
        </w:trPr>
        <w:tc>
          <w:tcPr>
            <w:tcW w:w="5808" w:type="dxa"/>
            <w:gridSpan w:val="3"/>
            <w:vAlign w:val="center"/>
          </w:tcPr>
          <w:p w14:paraId="414A3798" w14:textId="77777777" w:rsidR="00A706BC" w:rsidRPr="000A4567" w:rsidRDefault="00A706BC" w:rsidP="000A0DC4">
            <w:pPr>
              <w:autoSpaceDE w:val="0"/>
              <w:autoSpaceDN w:val="0"/>
              <w:adjustRightInd w:val="0"/>
              <w:spacing w:before="240"/>
              <w:ind w:right="34"/>
              <w:jc w:val="both"/>
              <w:rPr>
                <w:rFonts w:ascii="Arial" w:hAnsi="Arial" w:cs="Arial"/>
                <w:color w:val="000000" w:themeColor="text1"/>
                <w:lang w:val="es-ES_tradnl"/>
              </w:rPr>
            </w:pPr>
            <w:r w:rsidRPr="000A4567">
              <w:rPr>
                <w:rFonts w:ascii="Arial" w:hAnsi="Arial" w:cs="Arial"/>
                <w:b/>
                <w:color w:val="000000" w:themeColor="text1"/>
              </w:rPr>
              <w:t xml:space="preserve">7.1.2 </w:t>
            </w:r>
            <w:r w:rsidRPr="000A4567">
              <w:rPr>
                <w:rFonts w:ascii="Arial" w:hAnsi="Arial" w:cs="Arial"/>
                <w:color w:val="000000" w:themeColor="text1"/>
              </w:rPr>
              <w:t>El organismo de inspección debe tener y utilizar instrucciones adecuadas y documentadas relativas a la planificación de las inspecciones y a las técnicas de muestreo e inspección, cuando la ausencia de dichas instrucciones puedan comprometer la eficacia del proceso de inspección. Cuando corresponda, el organismo de inspección debe tener los conocimientos suficientes en materia de técnicas estadísticas para asegurarse de que los procedimientos de muestreo son estadísticamente robustos y que son correctos el tratamiento y la interpretación de resultados.</w:t>
            </w:r>
          </w:p>
        </w:tc>
        <w:tc>
          <w:tcPr>
            <w:tcW w:w="7375" w:type="dxa"/>
            <w:vAlign w:val="center"/>
          </w:tcPr>
          <w:p w14:paraId="5743A6D9" w14:textId="61D66B58" w:rsidR="00A706BC" w:rsidRPr="000A4567" w:rsidRDefault="00A706BC" w:rsidP="000A0DC4">
            <w:pPr>
              <w:autoSpaceDE w:val="0"/>
              <w:autoSpaceDN w:val="0"/>
              <w:adjustRightInd w:val="0"/>
              <w:spacing w:before="240"/>
              <w:ind w:right="34"/>
              <w:jc w:val="center"/>
              <w:rPr>
                <w:rFonts w:ascii="Arial" w:hAnsi="Arial" w:cs="Arial"/>
                <w:color w:val="000000" w:themeColor="text1"/>
                <w:lang w:val="es-ES_tradnl"/>
              </w:rPr>
            </w:pPr>
            <w:r w:rsidRPr="000A4567">
              <w:rPr>
                <w:rFonts w:ascii="Arial" w:hAnsi="Arial" w:cs="Arial"/>
                <w:color w:val="000000" w:themeColor="text1"/>
                <w:lang w:val="es-ES_tradnl"/>
              </w:rPr>
              <w:t>N</w:t>
            </w:r>
            <w:r w:rsidR="00321C99">
              <w:rPr>
                <w:rFonts w:ascii="Arial" w:hAnsi="Arial" w:cs="Arial"/>
                <w:color w:val="000000" w:themeColor="text1"/>
                <w:lang w:val="es-ES_tradnl"/>
              </w:rPr>
              <w:t>/</w:t>
            </w:r>
            <w:r w:rsidRPr="000A4567">
              <w:rPr>
                <w:rFonts w:ascii="Arial" w:hAnsi="Arial" w:cs="Arial"/>
                <w:color w:val="000000" w:themeColor="text1"/>
                <w:lang w:val="es-ES_tradnl"/>
              </w:rPr>
              <w:t>A</w:t>
            </w:r>
          </w:p>
        </w:tc>
      </w:tr>
      <w:tr w:rsidR="00A90F85" w:rsidRPr="00AE3767" w14:paraId="729A6753" w14:textId="77777777" w:rsidTr="00100B2A">
        <w:tblPrEx>
          <w:jc w:val="left"/>
        </w:tblPrEx>
        <w:trPr>
          <w:gridAfter w:val="1"/>
          <w:wAfter w:w="10" w:type="dxa"/>
        </w:trPr>
        <w:tc>
          <w:tcPr>
            <w:tcW w:w="13183" w:type="dxa"/>
            <w:gridSpan w:val="4"/>
            <w:vAlign w:val="center"/>
          </w:tcPr>
          <w:p w14:paraId="53C58F13" w14:textId="3AB11A58" w:rsidR="00A90F85" w:rsidRPr="00A90F85" w:rsidRDefault="00A90F85" w:rsidP="00A90F85">
            <w:pPr>
              <w:suppressAutoHyphens/>
              <w:spacing w:line="235" w:lineRule="exact"/>
              <w:jc w:val="both"/>
              <w:rPr>
                <w:rFonts w:ascii="Arial" w:hAnsi="Arial" w:cs="Arial"/>
                <w:b/>
                <w:sz w:val="18"/>
                <w:szCs w:val="18"/>
              </w:rPr>
            </w:pPr>
            <w:r w:rsidRPr="00A90F85">
              <w:rPr>
                <w:rFonts w:ascii="Arial" w:hAnsi="Arial" w:cs="Arial"/>
                <w:b/>
                <w:sz w:val="18"/>
                <w:szCs w:val="18"/>
              </w:rPr>
              <w:t>Indicar las evidencias revisadas (nombre del documento o registro, código, versión, fecha según aplique)</w:t>
            </w:r>
            <w:r w:rsidR="00EE00A8" w:rsidRPr="00A90F85">
              <w:rPr>
                <w:rFonts w:ascii="Arial" w:hAnsi="Arial" w:cs="Arial"/>
                <w:b/>
                <w:sz w:val="18"/>
                <w:szCs w:val="18"/>
              </w:rPr>
              <w:t>,</w:t>
            </w:r>
            <w:r w:rsidRPr="00A90F85">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999F6B6" w14:textId="77777777" w:rsidR="00A90F85" w:rsidRPr="000A4567" w:rsidRDefault="00A90F85" w:rsidP="00A90F85">
            <w:pPr>
              <w:autoSpaceDE w:val="0"/>
              <w:autoSpaceDN w:val="0"/>
              <w:adjustRightInd w:val="0"/>
              <w:spacing w:before="240"/>
              <w:ind w:right="34"/>
              <w:jc w:val="both"/>
              <w:rPr>
                <w:rFonts w:ascii="Arial" w:hAnsi="Arial" w:cs="Arial"/>
                <w:color w:val="000000" w:themeColor="text1"/>
                <w:lang w:val="es-ES_tradnl"/>
              </w:rPr>
            </w:pPr>
          </w:p>
        </w:tc>
      </w:tr>
      <w:tr w:rsidR="00A706BC" w:rsidRPr="00AE3767" w14:paraId="1F144946"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B49EF69"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E723F8B"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tr w:rsidR="00A706BC" w:rsidRPr="00AE3767" w14:paraId="20244C35" w14:textId="77777777" w:rsidTr="00100B2A">
        <w:tblPrEx>
          <w:jc w:val="left"/>
        </w:tblPrEx>
        <w:trPr>
          <w:gridAfter w:val="1"/>
          <w:wAfter w:w="10" w:type="dxa"/>
        </w:trPr>
        <w:tc>
          <w:tcPr>
            <w:tcW w:w="5808" w:type="dxa"/>
            <w:gridSpan w:val="3"/>
            <w:vAlign w:val="center"/>
          </w:tcPr>
          <w:p w14:paraId="06F5E091" w14:textId="6E26D542"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7.1.3 </w:t>
            </w:r>
            <w:r w:rsidRPr="000A4567">
              <w:rPr>
                <w:rFonts w:ascii="Arial" w:hAnsi="Arial" w:cs="Arial"/>
                <w:color w:val="000000" w:themeColor="text1"/>
              </w:rPr>
              <w:t xml:space="preserve">Cuando el organismo de inspección tiene que utilizar métodos o procedimientos de inspección que no están normalizados, dichos métodos y procedimientos </w:t>
            </w:r>
            <w:r w:rsidRPr="000A4567">
              <w:rPr>
                <w:rFonts w:ascii="Arial" w:hAnsi="Arial" w:cs="Arial"/>
                <w:color w:val="000000" w:themeColor="text1"/>
              </w:rPr>
              <w:lastRenderedPageBreak/>
              <w:t>deben ser apropiados y estar completamente documentados.</w:t>
            </w:r>
          </w:p>
          <w:p w14:paraId="21B4D4BF" w14:textId="7D80EB27"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831D6C">
              <w:rPr>
                <w:rFonts w:ascii="Arial" w:hAnsi="Arial" w:cs="Arial"/>
                <w:b/>
                <w:bCs/>
                <w:color w:val="000000" w:themeColor="text1"/>
              </w:rPr>
              <w:t>N</w:t>
            </w:r>
            <w:r w:rsidR="00831D6C" w:rsidRPr="00831D6C">
              <w:rPr>
                <w:rFonts w:ascii="Arial" w:hAnsi="Arial" w:cs="Arial"/>
                <w:b/>
                <w:bCs/>
                <w:color w:val="000000" w:themeColor="text1"/>
              </w:rPr>
              <w:t>ota:</w:t>
            </w:r>
            <w:r w:rsidRPr="000A4567">
              <w:rPr>
                <w:rFonts w:ascii="Arial" w:hAnsi="Arial" w:cs="Arial"/>
                <w:color w:val="000000" w:themeColor="text1"/>
              </w:rPr>
              <w:t xml:space="preserve"> Un método de inspección normalizado es un método que ha sido publicado, por ejemplo, en una Norma Internacional, regional o nacional, o por organizaciones técnicas de renombre o por una cooperación de varios organismos de inspección o en textos o revistas científicas pertinentes. Esto significa que los métodos desarrollados por cualquier otro medio, incluyendo al propio organismo de inspección o al cliente, se consideran métodos no normalizados.</w:t>
            </w:r>
          </w:p>
        </w:tc>
        <w:tc>
          <w:tcPr>
            <w:tcW w:w="7375" w:type="dxa"/>
            <w:vAlign w:val="center"/>
          </w:tcPr>
          <w:p w14:paraId="71E73B6D" w14:textId="1EFF6D9C" w:rsidR="00A706BC" w:rsidRPr="000A4567" w:rsidRDefault="00A706BC" w:rsidP="000A0DC4">
            <w:pPr>
              <w:spacing w:before="240"/>
              <w:ind w:right="34"/>
              <w:jc w:val="both"/>
              <w:rPr>
                <w:rFonts w:ascii="Arial" w:hAnsi="Arial" w:cs="Arial"/>
              </w:rPr>
            </w:pPr>
            <w:r w:rsidRPr="000A4567">
              <w:rPr>
                <w:rFonts w:ascii="Arial" w:hAnsi="Arial" w:cs="Arial"/>
                <w:b/>
                <w:bCs/>
              </w:rPr>
              <w:lastRenderedPageBreak/>
              <w:t>7.1.3n2</w:t>
            </w:r>
            <w:r w:rsidRPr="000A4567">
              <w:rPr>
                <w:rFonts w:ascii="Arial" w:hAnsi="Arial" w:cs="Arial"/>
              </w:rPr>
              <w:t xml:space="preserve"> Los aspectos que requieren atención con la introducción de las nuevas tecnologías son:</w:t>
            </w:r>
          </w:p>
          <w:p w14:paraId="4EDFA927" w14:textId="62D028DB" w:rsidR="00A706BC" w:rsidRPr="000A4567" w:rsidRDefault="00A706BC" w:rsidP="006356F2">
            <w:pPr>
              <w:numPr>
                <w:ilvl w:val="0"/>
                <w:numId w:val="29"/>
              </w:numPr>
              <w:spacing w:after="0" w:line="249" w:lineRule="auto"/>
              <w:ind w:left="597" w:right="34" w:hanging="425"/>
              <w:jc w:val="both"/>
              <w:rPr>
                <w:rFonts w:ascii="Arial" w:hAnsi="Arial" w:cs="Arial"/>
              </w:rPr>
            </w:pPr>
            <w:r w:rsidRPr="000A4567">
              <w:rPr>
                <w:rFonts w:ascii="Arial" w:hAnsi="Arial" w:cs="Arial"/>
              </w:rPr>
              <w:lastRenderedPageBreak/>
              <w:t>Validación del método de inspección nuevo o modificado usando nueva tecnología. En caso de reemplazo (en parte) de un método de inspección existente, se debería investigar si el resultado de la inspección es igualmente (o más) confiable que el resultado del método existente;</w:t>
            </w:r>
          </w:p>
          <w:p w14:paraId="75690E03" w14:textId="66BC43E1" w:rsidR="00A706BC" w:rsidRPr="000A4567" w:rsidRDefault="00A706BC" w:rsidP="006356F2">
            <w:pPr>
              <w:numPr>
                <w:ilvl w:val="0"/>
                <w:numId w:val="29"/>
              </w:numPr>
              <w:spacing w:after="0" w:line="249" w:lineRule="auto"/>
              <w:ind w:left="597" w:right="34" w:hanging="425"/>
              <w:jc w:val="both"/>
              <w:rPr>
                <w:rFonts w:ascii="Arial" w:hAnsi="Arial" w:cs="Arial"/>
              </w:rPr>
            </w:pPr>
            <w:r w:rsidRPr="000A4567">
              <w:rPr>
                <w:rFonts w:ascii="Arial" w:hAnsi="Arial" w:cs="Arial"/>
              </w:rPr>
              <w:t>Los requisitos legales y de seguridad aplicables (como permisos), limitaciones y condiciones legales;</w:t>
            </w:r>
          </w:p>
          <w:p w14:paraId="5A4B88EB" w14:textId="5F850546" w:rsidR="00A706BC" w:rsidRPr="000A4567" w:rsidRDefault="00A706BC" w:rsidP="006356F2">
            <w:pPr>
              <w:numPr>
                <w:ilvl w:val="0"/>
                <w:numId w:val="29"/>
              </w:numPr>
              <w:spacing w:after="0" w:line="249" w:lineRule="auto"/>
              <w:ind w:left="597" w:right="34" w:hanging="425"/>
              <w:jc w:val="both"/>
              <w:rPr>
                <w:rFonts w:ascii="Arial" w:hAnsi="Arial" w:cs="Arial"/>
              </w:rPr>
            </w:pPr>
            <w:r w:rsidRPr="000A4567">
              <w:rPr>
                <w:rFonts w:ascii="Arial" w:hAnsi="Arial" w:cs="Arial"/>
              </w:rPr>
              <w:t>Las limitaciones y condiciones aplicables para el método de inspección cuando se utiliza nueva tecnología;</w:t>
            </w:r>
          </w:p>
          <w:p w14:paraId="1ED074B7" w14:textId="77777777" w:rsidR="00A706BC" w:rsidRPr="000A4567" w:rsidRDefault="00A706BC" w:rsidP="006356F2">
            <w:pPr>
              <w:numPr>
                <w:ilvl w:val="0"/>
                <w:numId w:val="29"/>
              </w:numPr>
              <w:spacing w:after="0" w:line="249" w:lineRule="auto"/>
              <w:ind w:left="597" w:right="34" w:hanging="425"/>
              <w:jc w:val="both"/>
              <w:rPr>
                <w:rFonts w:ascii="Arial" w:hAnsi="Arial" w:cs="Arial"/>
              </w:rPr>
            </w:pPr>
            <w:r w:rsidRPr="000A4567">
              <w:rPr>
                <w:rFonts w:ascii="Arial" w:hAnsi="Arial" w:cs="Arial"/>
              </w:rPr>
              <w:t>Si el uso de la nueva tecnología debería mencionarse en el informe de inspección;</w:t>
            </w:r>
          </w:p>
          <w:p w14:paraId="31527476" w14:textId="21D88DCE" w:rsidR="00A706BC" w:rsidRPr="000A4567" w:rsidRDefault="00A706BC" w:rsidP="006356F2">
            <w:pPr>
              <w:numPr>
                <w:ilvl w:val="0"/>
                <w:numId w:val="29"/>
              </w:numPr>
              <w:spacing w:after="0" w:line="249" w:lineRule="auto"/>
              <w:ind w:left="597" w:right="34" w:hanging="425"/>
              <w:jc w:val="both"/>
              <w:rPr>
                <w:rFonts w:ascii="Arial" w:hAnsi="Arial" w:cs="Arial"/>
              </w:rPr>
            </w:pPr>
            <w:r w:rsidRPr="000A4567">
              <w:rPr>
                <w:rFonts w:ascii="Arial" w:hAnsi="Arial" w:cs="Arial"/>
              </w:rPr>
              <w:t>Si el uso de la nueva tecnología debería mencionarse en el alcance de inspección y/o acreditación.</w:t>
            </w:r>
          </w:p>
        </w:tc>
      </w:tr>
      <w:tr w:rsidR="00C75C4D" w:rsidRPr="00AE3767" w14:paraId="54675EF5" w14:textId="77777777" w:rsidTr="00100B2A">
        <w:tblPrEx>
          <w:jc w:val="left"/>
        </w:tblPrEx>
        <w:trPr>
          <w:gridAfter w:val="1"/>
          <w:wAfter w:w="10" w:type="dxa"/>
        </w:trPr>
        <w:tc>
          <w:tcPr>
            <w:tcW w:w="13183" w:type="dxa"/>
            <w:gridSpan w:val="4"/>
            <w:vAlign w:val="center"/>
          </w:tcPr>
          <w:p w14:paraId="07FE27DF" w14:textId="0D86D6BE" w:rsidR="00C75C4D" w:rsidRPr="00C75C4D" w:rsidRDefault="00C75C4D" w:rsidP="00C75C4D">
            <w:pPr>
              <w:suppressAutoHyphens/>
              <w:spacing w:line="235" w:lineRule="exact"/>
              <w:jc w:val="both"/>
              <w:rPr>
                <w:rFonts w:ascii="Arial" w:hAnsi="Arial" w:cs="Arial"/>
                <w:b/>
                <w:sz w:val="18"/>
                <w:szCs w:val="18"/>
              </w:rPr>
            </w:pPr>
            <w:r w:rsidRPr="00C75C4D">
              <w:rPr>
                <w:rFonts w:ascii="Arial" w:hAnsi="Arial" w:cs="Arial"/>
                <w:b/>
                <w:sz w:val="18"/>
                <w:szCs w:val="18"/>
              </w:rPr>
              <w:lastRenderedPageBreak/>
              <w:t>Indicar las evidencias revisadas (nombre del documento o registro, código, versión, fecha según aplique)</w:t>
            </w:r>
            <w:r w:rsidR="00EE00A8" w:rsidRPr="00C75C4D">
              <w:rPr>
                <w:rFonts w:ascii="Arial" w:hAnsi="Arial" w:cs="Arial"/>
                <w:b/>
                <w:sz w:val="18"/>
                <w:szCs w:val="18"/>
              </w:rPr>
              <w:t>,</w:t>
            </w:r>
            <w:r w:rsidRPr="00C75C4D">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D36A512" w14:textId="77777777" w:rsidR="00C75C4D" w:rsidRPr="00C75C4D" w:rsidRDefault="00C75C4D" w:rsidP="000A0DC4">
            <w:pPr>
              <w:spacing w:before="240"/>
              <w:ind w:right="34"/>
              <w:jc w:val="both"/>
              <w:rPr>
                <w:rFonts w:ascii="Arial" w:hAnsi="Arial" w:cs="Arial"/>
              </w:rPr>
            </w:pPr>
          </w:p>
        </w:tc>
      </w:tr>
      <w:tr w:rsidR="00A706BC" w:rsidRPr="00AE3767" w14:paraId="235D9CA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ECC8BF8"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8228BC6"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tr w:rsidR="00A706BC" w:rsidRPr="00AE3767" w14:paraId="4A54C7B9" w14:textId="77777777" w:rsidTr="00100B2A">
        <w:tblPrEx>
          <w:jc w:val="left"/>
        </w:tblPrEx>
        <w:trPr>
          <w:gridAfter w:val="1"/>
          <w:wAfter w:w="10" w:type="dxa"/>
        </w:trPr>
        <w:tc>
          <w:tcPr>
            <w:tcW w:w="5808" w:type="dxa"/>
            <w:gridSpan w:val="3"/>
            <w:vAlign w:val="center"/>
          </w:tcPr>
          <w:p w14:paraId="732F5128" w14:textId="77777777" w:rsidR="00A706BC" w:rsidRPr="000A4567" w:rsidRDefault="00A706BC" w:rsidP="000A0DC4">
            <w:pPr>
              <w:autoSpaceDE w:val="0"/>
              <w:autoSpaceDN w:val="0"/>
              <w:adjustRightInd w:val="0"/>
              <w:spacing w:before="240"/>
              <w:ind w:right="34"/>
              <w:jc w:val="both"/>
              <w:rPr>
                <w:rFonts w:ascii="Arial" w:hAnsi="Arial" w:cs="Arial"/>
                <w:b/>
                <w:bCs/>
                <w:i/>
                <w:iCs/>
                <w:color w:val="000000" w:themeColor="text1"/>
              </w:rPr>
            </w:pPr>
            <w:r w:rsidRPr="000A4567">
              <w:rPr>
                <w:rFonts w:ascii="Arial" w:hAnsi="Arial" w:cs="Arial"/>
                <w:b/>
                <w:color w:val="000000" w:themeColor="text1"/>
              </w:rPr>
              <w:t xml:space="preserve">7.1.4 </w:t>
            </w:r>
            <w:r w:rsidRPr="000A4567">
              <w:rPr>
                <w:rFonts w:ascii="Arial" w:hAnsi="Arial" w:cs="Arial"/>
                <w:color w:val="000000" w:themeColor="text1"/>
              </w:rPr>
              <w:t>Todas las instrucciones, normas o procedimientos escritos, hojas de trabajo, listas de verificación y datos de referencia pertinentes al trabajo del organismo de inspección se deben mantener actualizados y deben estar fácilmente disponibles para el personal.</w:t>
            </w:r>
          </w:p>
        </w:tc>
        <w:tc>
          <w:tcPr>
            <w:tcW w:w="7375" w:type="dxa"/>
            <w:vAlign w:val="center"/>
          </w:tcPr>
          <w:p w14:paraId="79496F8D" w14:textId="79E0E7AE" w:rsidR="00A706BC" w:rsidRPr="000A4567" w:rsidRDefault="00A706BC" w:rsidP="000A0DC4">
            <w:pPr>
              <w:autoSpaceDE w:val="0"/>
              <w:autoSpaceDN w:val="0"/>
              <w:adjustRightInd w:val="0"/>
              <w:spacing w:before="240"/>
              <w:ind w:right="34"/>
              <w:jc w:val="center"/>
              <w:rPr>
                <w:rFonts w:ascii="Arial" w:hAnsi="Arial" w:cs="Arial"/>
                <w:bCs/>
                <w:iCs/>
                <w:color w:val="000000" w:themeColor="text1"/>
              </w:rPr>
            </w:pPr>
            <w:r w:rsidRPr="000A4567">
              <w:rPr>
                <w:rFonts w:ascii="Arial" w:hAnsi="Arial" w:cs="Arial"/>
                <w:bCs/>
                <w:iCs/>
                <w:color w:val="000000" w:themeColor="text1"/>
              </w:rPr>
              <w:t>N</w:t>
            </w:r>
            <w:r w:rsidR="00321C99">
              <w:rPr>
                <w:rFonts w:ascii="Arial" w:hAnsi="Arial" w:cs="Arial"/>
                <w:bCs/>
                <w:iCs/>
                <w:color w:val="000000" w:themeColor="text1"/>
              </w:rPr>
              <w:t>/</w:t>
            </w:r>
            <w:r w:rsidRPr="000A4567">
              <w:rPr>
                <w:rFonts w:ascii="Arial" w:hAnsi="Arial" w:cs="Arial"/>
                <w:bCs/>
                <w:iCs/>
                <w:color w:val="000000" w:themeColor="text1"/>
              </w:rPr>
              <w:t>A</w:t>
            </w:r>
          </w:p>
        </w:tc>
      </w:tr>
      <w:tr w:rsidR="00CF2D23" w:rsidRPr="00AE3767" w14:paraId="5FC9E4CD" w14:textId="77777777" w:rsidTr="00100B2A">
        <w:tblPrEx>
          <w:jc w:val="left"/>
        </w:tblPrEx>
        <w:trPr>
          <w:gridAfter w:val="1"/>
          <w:wAfter w:w="10" w:type="dxa"/>
        </w:trPr>
        <w:tc>
          <w:tcPr>
            <w:tcW w:w="13183" w:type="dxa"/>
            <w:gridSpan w:val="4"/>
            <w:vAlign w:val="center"/>
          </w:tcPr>
          <w:p w14:paraId="17A41E4E" w14:textId="6CE3065D" w:rsidR="00CF2D23" w:rsidRPr="00CF2D23" w:rsidRDefault="00CF2D23" w:rsidP="00CF2D23">
            <w:pPr>
              <w:suppressAutoHyphens/>
              <w:spacing w:line="235" w:lineRule="exact"/>
              <w:jc w:val="both"/>
              <w:rPr>
                <w:rFonts w:ascii="Arial" w:hAnsi="Arial" w:cs="Arial"/>
                <w:b/>
                <w:sz w:val="18"/>
                <w:szCs w:val="18"/>
              </w:rPr>
            </w:pPr>
            <w:r w:rsidRPr="00CF2D23">
              <w:rPr>
                <w:rFonts w:ascii="Arial" w:hAnsi="Arial" w:cs="Arial"/>
                <w:b/>
                <w:sz w:val="18"/>
                <w:szCs w:val="18"/>
              </w:rPr>
              <w:t>Indicar las evidencias revisadas (nombre del documento o registro, código, versión, fecha según aplique)</w:t>
            </w:r>
            <w:r w:rsidR="00EE00A8" w:rsidRPr="00CF2D23">
              <w:rPr>
                <w:rFonts w:ascii="Arial" w:hAnsi="Arial" w:cs="Arial"/>
                <w:b/>
                <w:sz w:val="18"/>
                <w:szCs w:val="18"/>
              </w:rPr>
              <w:t>,</w:t>
            </w:r>
            <w:r w:rsidRPr="00CF2D2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F0C8EAA" w14:textId="77777777" w:rsidR="00CF2D23" w:rsidRPr="000A4567" w:rsidRDefault="00CF2D23" w:rsidP="00CF2D23">
            <w:pPr>
              <w:autoSpaceDE w:val="0"/>
              <w:autoSpaceDN w:val="0"/>
              <w:adjustRightInd w:val="0"/>
              <w:spacing w:before="240"/>
              <w:ind w:right="34"/>
              <w:jc w:val="both"/>
              <w:rPr>
                <w:rFonts w:ascii="Arial" w:hAnsi="Arial" w:cs="Arial"/>
                <w:bCs/>
                <w:iCs/>
                <w:color w:val="000000" w:themeColor="text1"/>
              </w:rPr>
            </w:pPr>
          </w:p>
        </w:tc>
      </w:tr>
      <w:tr w:rsidR="00A706BC" w:rsidRPr="00AE3767" w14:paraId="4AC6C37A"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2AAEB53"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212A6D3" w14:textId="77777777" w:rsidR="00A706BC" w:rsidRPr="000A4567" w:rsidRDefault="00A706BC" w:rsidP="000A0DC4">
            <w:pPr>
              <w:pStyle w:val="Textoindependiente3"/>
              <w:spacing w:before="240" w:after="160"/>
              <w:ind w:right="34"/>
              <w:rPr>
                <w:b/>
                <w:iCs/>
                <w:color w:val="000000" w:themeColor="text1"/>
                <w:szCs w:val="22"/>
                <w:lang w:val="es-ES"/>
              </w:rPr>
            </w:pPr>
            <w:r w:rsidRPr="000A4567">
              <w:rPr>
                <w:b/>
                <w:iCs/>
                <w:color w:val="000000" w:themeColor="text1"/>
                <w:szCs w:val="22"/>
                <w:lang w:val="es-ES"/>
              </w:rPr>
              <w:t>Criterio Técnico para la aplicación de la Norma NORDOM-ISO/IEC 17020:2012.</w:t>
            </w:r>
          </w:p>
        </w:tc>
      </w:tr>
      <w:tr w:rsidR="00831D6C" w:rsidRPr="00AE3767" w14:paraId="043B9676" w14:textId="77777777" w:rsidTr="00100B2A">
        <w:tblPrEx>
          <w:jc w:val="left"/>
        </w:tblPrEx>
        <w:trPr>
          <w:gridAfter w:val="1"/>
          <w:wAfter w:w="10" w:type="dxa"/>
          <w:trHeight w:val="132"/>
        </w:trPr>
        <w:tc>
          <w:tcPr>
            <w:tcW w:w="5808" w:type="dxa"/>
            <w:gridSpan w:val="3"/>
            <w:vAlign w:val="center"/>
          </w:tcPr>
          <w:p w14:paraId="6E49E23B" w14:textId="6D1B2E1F" w:rsidR="00831D6C" w:rsidRPr="000A4567" w:rsidRDefault="00831D6C" w:rsidP="00831D6C">
            <w:pPr>
              <w:autoSpaceDE w:val="0"/>
              <w:autoSpaceDN w:val="0"/>
              <w:adjustRightInd w:val="0"/>
              <w:spacing w:before="240"/>
              <w:ind w:right="34"/>
              <w:jc w:val="both"/>
              <w:rPr>
                <w:rFonts w:ascii="Arial" w:hAnsi="Arial" w:cs="Arial"/>
                <w:color w:val="000000" w:themeColor="text1"/>
              </w:rPr>
            </w:pPr>
            <w:r w:rsidRPr="00831D6C">
              <w:rPr>
                <w:rFonts w:ascii="Arial" w:hAnsi="Arial" w:cs="Arial"/>
                <w:b/>
                <w:bCs/>
                <w:color w:val="000000" w:themeColor="text1"/>
              </w:rPr>
              <w:t>7.1.5</w:t>
            </w:r>
            <w:r w:rsidRPr="000A4567">
              <w:rPr>
                <w:rFonts w:ascii="Arial" w:hAnsi="Arial" w:cs="Arial"/>
                <w:color w:val="000000" w:themeColor="text1"/>
              </w:rPr>
              <w:t xml:space="preserve"> El organismo de inspección debe disponer de un sistema de control de contratos o de órdenes de trabajo que asegure que:</w:t>
            </w:r>
          </w:p>
        </w:tc>
        <w:tc>
          <w:tcPr>
            <w:tcW w:w="7375" w:type="dxa"/>
            <w:vMerge w:val="restart"/>
            <w:vAlign w:val="center"/>
          </w:tcPr>
          <w:p w14:paraId="33B9B371" w14:textId="5029B473" w:rsidR="00831D6C" w:rsidRPr="000A4567" w:rsidRDefault="00831D6C" w:rsidP="000A0DC4">
            <w:pPr>
              <w:pStyle w:val="Textoindependiente3"/>
              <w:spacing w:before="240" w:after="160"/>
              <w:ind w:right="34"/>
              <w:rPr>
                <w:szCs w:val="22"/>
              </w:rPr>
            </w:pPr>
            <w:bookmarkStart w:id="6" w:name="_Toc338857336"/>
            <w:bookmarkStart w:id="7" w:name="_Toc358791377"/>
            <w:bookmarkStart w:id="8" w:name="_Toc358791491"/>
            <w:r w:rsidRPr="000A4567">
              <w:rPr>
                <w:b/>
                <w:bCs/>
                <w:szCs w:val="22"/>
                <w:lang w:val="es-CR"/>
              </w:rPr>
              <w:t>7.1</w:t>
            </w:r>
            <w:bookmarkEnd w:id="6"/>
            <w:bookmarkEnd w:id="7"/>
            <w:bookmarkEnd w:id="8"/>
            <w:r w:rsidRPr="000A4567">
              <w:rPr>
                <w:b/>
                <w:bCs/>
                <w:szCs w:val="22"/>
              </w:rPr>
              <w:t>.5n1</w:t>
            </w:r>
            <w:r w:rsidRPr="000A4567">
              <w:rPr>
                <w:b/>
                <w:szCs w:val="22"/>
                <w:lang w:val="es-ES"/>
              </w:rPr>
              <w:t xml:space="preserve"> </w:t>
            </w:r>
            <w:r w:rsidRPr="000A4567">
              <w:rPr>
                <w:szCs w:val="22"/>
              </w:rPr>
              <w:t xml:space="preserve">Cuando sea apropiado el sistema de control de contratos u órdenes de trabajo </w:t>
            </w:r>
            <w:r w:rsidRPr="000A4567">
              <w:rPr>
                <w:bCs/>
                <w:iCs/>
                <w:szCs w:val="22"/>
                <w:lang w:val="es-ES"/>
              </w:rPr>
              <w:t xml:space="preserve">debería también asegurar </w:t>
            </w:r>
            <w:r w:rsidRPr="000A4567">
              <w:rPr>
                <w:szCs w:val="22"/>
              </w:rPr>
              <w:t>que:</w:t>
            </w:r>
          </w:p>
          <w:p w14:paraId="7625C519" w14:textId="0D2835E9" w:rsidR="00831D6C" w:rsidRPr="000A4567" w:rsidRDefault="00831D6C" w:rsidP="00831D6C">
            <w:pPr>
              <w:pStyle w:val="Textoindependiente3"/>
              <w:numPr>
                <w:ilvl w:val="0"/>
                <w:numId w:val="30"/>
              </w:numPr>
              <w:ind w:left="0" w:right="34" w:firstLine="0"/>
              <w:rPr>
                <w:szCs w:val="22"/>
              </w:rPr>
            </w:pPr>
            <w:r w:rsidRPr="000A4567">
              <w:rPr>
                <w:szCs w:val="22"/>
              </w:rPr>
              <w:t>Las condiciones del contrato están acordadas,</w:t>
            </w:r>
          </w:p>
          <w:p w14:paraId="22074220" w14:textId="5AA8D933" w:rsidR="00831D6C" w:rsidRPr="000A4567" w:rsidRDefault="00831D6C" w:rsidP="00831D6C">
            <w:pPr>
              <w:pStyle w:val="Textoindependiente3"/>
              <w:numPr>
                <w:ilvl w:val="0"/>
                <w:numId w:val="30"/>
              </w:numPr>
              <w:ind w:left="0" w:right="34" w:firstLine="0"/>
              <w:rPr>
                <w:szCs w:val="22"/>
              </w:rPr>
            </w:pPr>
            <w:r w:rsidRPr="000A4567">
              <w:rPr>
                <w:szCs w:val="22"/>
              </w:rPr>
              <w:t>La competencia del personal es adecuada,</w:t>
            </w:r>
          </w:p>
          <w:p w14:paraId="0B808ACA" w14:textId="1AA16427" w:rsidR="00831D6C" w:rsidRPr="000A4567" w:rsidRDefault="00831D6C" w:rsidP="00831D6C">
            <w:pPr>
              <w:pStyle w:val="Textoindependiente3"/>
              <w:numPr>
                <w:ilvl w:val="0"/>
                <w:numId w:val="30"/>
              </w:numPr>
              <w:ind w:left="0" w:right="34" w:firstLine="0"/>
              <w:rPr>
                <w:szCs w:val="22"/>
              </w:rPr>
            </w:pPr>
            <w:r w:rsidRPr="000A4567">
              <w:rPr>
                <w:szCs w:val="22"/>
              </w:rPr>
              <w:t>Se identifican los requisitos legales (reglamentarios),</w:t>
            </w:r>
          </w:p>
          <w:p w14:paraId="5D590D98" w14:textId="3C8BF1DA" w:rsidR="00831D6C" w:rsidRPr="000A4567" w:rsidRDefault="00831D6C" w:rsidP="00831D6C">
            <w:pPr>
              <w:pStyle w:val="Textoindependiente3"/>
              <w:numPr>
                <w:ilvl w:val="0"/>
                <w:numId w:val="30"/>
              </w:numPr>
              <w:ind w:left="0" w:right="34" w:firstLine="0"/>
              <w:rPr>
                <w:szCs w:val="22"/>
              </w:rPr>
            </w:pPr>
            <w:r w:rsidRPr="000A4567">
              <w:rPr>
                <w:szCs w:val="22"/>
              </w:rPr>
              <w:t>Se identifican los requisitos de seguridad,</w:t>
            </w:r>
          </w:p>
          <w:p w14:paraId="0113D8F7" w14:textId="5FCA0F2F" w:rsidR="00831D6C" w:rsidRPr="000A4567" w:rsidRDefault="00831D6C" w:rsidP="00831D6C">
            <w:pPr>
              <w:pStyle w:val="Textoindependiente3"/>
              <w:numPr>
                <w:ilvl w:val="0"/>
                <w:numId w:val="30"/>
              </w:numPr>
              <w:spacing w:after="240"/>
              <w:ind w:left="0" w:right="34" w:firstLine="0"/>
              <w:rPr>
                <w:szCs w:val="22"/>
              </w:rPr>
            </w:pPr>
            <w:r w:rsidRPr="000A4567">
              <w:rPr>
                <w:szCs w:val="22"/>
              </w:rPr>
              <w:t>Se identifica el alcance de cualquier acuerdo de subcontratación.</w:t>
            </w:r>
          </w:p>
          <w:p w14:paraId="71772E01" w14:textId="77777777" w:rsidR="00831D6C" w:rsidRPr="000A4567" w:rsidRDefault="00831D6C" w:rsidP="000A0DC4">
            <w:pPr>
              <w:pStyle w:val="Textoindependiente3"/>
              <w:spacing w:before="240" w:after="160"/>
              <w:ind w:right="34"/>
              <w:rPr>
                <w:szCs w:val="22"/>
              </w:rPr>
            </w:pPr>
            <w:r w:rsidRPr="000A4567">
              <w:rPr>
                <w:szCs w:val="22"/>
              </w:rPr>
              <w:t>Para las solicitudes de trabajo de rutina o repetición, la revisión puede limitarse a consideraciones de tiempo y de recursos humanos. Un registro aceptable en tales casos sería una aceptación del contrato firmado por una persona debidamente autorizada.</w:t>
            </w:r>
          </w:p>
          <w:p w14:paraId="5C073879" w14:textId="7FDC94CE" w:rsidR="00831D6C" w:rsidRPr="000A4567" w:rsidRDefault="00831D6C" w:rsidP="000A0DC4">
            <w:pPr>
              <w:spacing w:before="240"/>
              <w:ind w:right="34"/>
              <w:jc w:val="both"/>
              <w:rPr>
                <w:rFonts w:ascii="Arial" w:hAnsi="Arial" w:cs="Arial"/>
              </w:rPr>
            </w:pPr>
            <w:r w:rsidRPr="000A4567">
              <w:rPr>
                <w:rFonts w:ascii="Arial" w:hAnsi="Arial" w:cs="Arial"/>
                <w:b/>
                <w:bCs/>
                <w:lang w:val="es-CR"/>
              </w:rPr>
              <w:t>7.1.</w:t>
            </w:r>
            <w:r w:rsidRPr="000A4567">
              <w:rPr>
                <w:rFonts w:ascii="Arial" w:hAnsi="Arial" w:cs="Arial"/>
                <w:b/>
                <w:bCs/>
              </w:rPr>
              <w:t>5n2</w:t>
            </w:r>
            <w:r w:rsidRPr="000A4567">
              <w:rPr>
                <w:rFonts w:ascii="Arial" w:hAnsi="Arial" w:cs="Arial"/>
                <w:b/>
                <w:lang w:val="es-CR"/>
              </w:rPr>
              <w:t xml:space="preserve"> </w:t>
            </w:r>
            <w:r w:rsidRPr="000A4567">
              <w:rPr>
                <w:rFonts w:ascii="Arial" w:hAnsi="Arial" w:cs="Arial"/>
                <w:lang w:val="es-CR"/>
              </w:rPr>
              <w:t xml:space="preserve">En situaciones </w:t>
            </w:r>
            <w:r w:rsidRPr="000A4567">
              <w:rPr>
                <w:rFonts w:ascii="Arial" w:hAnsi="Arial" w:cs="Arial"/>
              </w:rPr>
              <w:t>en las cuales los contratos</w:t>
            </w:r>
            <w:r w:rsidRPr="000A4567">
              <w:rPr>
                <w:rFonts w:ascii="Arial" w:hAnsi="Arial" w:cs="Arial"/>
                <w:lang w:val="es-CR"/>
              </w:rPr>
              <w:t xml:space="preserve"> u órdenes de trabajo</w:t>
            </w:r>
            <w:r w:rsidRPr="000A4567">
              <w:rPr>
                <w:rFonts w:ascii="Arial" w:hAnsi="Arial" w:cs="Arial"/>
                <w:color w:val="FF0000"/>
                <w:lang w:val="es-CR"/>
              </w:rPr>
              <w:t xml:space="preserve"> </w:t>
            </w:r>
            <w:r w:rsidRPr="000A4567">
              <w:rPr>
                <w:rFonts w:ascii="Arial" w:hAnsi="Arial" w:cs="Arial"/>
                <w:lang w:val="es-CR"/>
              </w:rPr>
              <w:t xml:space="preserve">verbales son aceptables, el </w:t>
            </w:r>
            <w:r w:rsidRPr="000A4567">
              <w:rPr>
                <w:rFonts w:ascii="Arial" w:hAnsi="Arial" w:cs="Arial"/>
              </w:rPr>
              <w:t>organismo</w:t>
            </w:r>
            <w:r w:rsidRPr="000A4567">
              <w:rPr>
                <w:rFonts w:ascii="Arial" w:hAnsi="Arial" w:cs="Arial"/>
                <w:lang w:val="es-CR"/>
              </w:rPr>
              <w:t xml:space="preserve"> de </w:t>
            </w:r>
            <w:r w:rsidRPr="000A4567">
              <w:rPr>
                <w:rFonts w:ascii="Arial" w:hAnsi="Arial" w:cs="Arial"/>
              </w:rPr>
              <w:t>inspección</w:t>
            </w:r>
            <w:r w:rsidRPr="000A4567">
              <w:rPr>
                <w:rFonts w:ascii="Arial" w:hAnsi="Arial" w:cs="Arial"/>
                <w:lang w:val="es-CR"/>
              </w:rPr>
              <w:t xml:space="preserve"> debe mantener un registro de todas las solicitudes e instrucciones recibidas verbalmente. </w:t>
            </w:r>
            <w:r w:rsidRPr="000A4567">
              <w:rPr>
                <w:rFonts w:ascii="Arial" w:hAnsi="Arial" w:cs="Arial"/>
              </w:rPr>
              <w:t>Donde</w:t>
            </w:r>
            <w:r w:rsidRPr="000A4567">
              <w:rPr>
                <w:rFonts w:ascii="Arial" w:hAnsi="Arial" w:cs="Arial"/>
                <w:lang w:val="es-CR"/>
              </w:rPr>
              <w:t xml:space="preserve"> sea apropiado, </w:t>
            </w:r>
            <w:r w:rsidRPr="000A4567">
              <w:rPr>
                <w:rFonts w:ascii="Arial" w:hAnsi="Arial" w:cs="Arial"/>
              </w:rPr>
              <w:t>deberían registrarse</w:t>
            </w:r>
            <w:r w:rsidRPr="000A4567">
              <w:rPr>
                <w:rFonts w:ascii="Arial" w:hAnsi="Arial" w:cs="Arial"/>
                <w:lang w:val="es-CR"/>
              </w:rPr>
              <w:t xml:space="preserve"> las fechas </w:t>
            </w:r>
            <w:r w:rsidRPr="000A4567">
              <w:rPr>
                <w:rFonts w:ascii="Arial" w:hAnsi="Arial" w:cs="Arial"/>
              </w:rPr>
              <w:t>pertinentes</w:t>
            </w:r>
            <w:r w:rsidRPr="000A4567">
              <w:rPr>
                <w:rFonts w:ascii="Arial" w:hAnsi="Arial" w:cs="Arial"/>
                <w:lang w:val="es-CR"/>
              </w:rPr>
              <w:t xml:space="preserve"> y la identidad del representante del cliente.</w:t>
            </w:r>
          </w:p>
          <w:p w14:paraId="0E528860" w14:textId="071D0885" w:rsidR="00831D6C" w:rsidRPr="000A4567" w:rsidRDefault="00831D6C" w:rsidP="000A0DC4">
            <w:pPr>
              <w:pStyle w:val="Textoindependiente3"/>
              <w:spacing w:before="240" w:after="160"/>
              <w:ind w:right="34"/>
              <w:rPr>
                <w:szCs w:val="22"/>
              </w:rPr>
            </w:pPr>
            <w:r w:rsidRPr="000A4567">
              <w:rPr>
                <w:b/>
                <w:szCs w:val="22"/>
                <w:lang w:val="es-CR"/>
              </w:rPr>
              <w:t>7.1.</w:t>
            </w:r>
            <w:r w:rsidRPr="000A4567">
              <w:rPr>
                <w:b/>
                <w:szCs w:val="22"/>
              </w:rPr>
              <w:t>5n3</w:t>
            </w:r>
            <w:r w:rsidRPr="000A4567">
              <w:rPr>
                <w:b/>
                <w:szCs w:val="22"/>
                <w:lang w:val="es-CR"/>
              </w:rPr>
              <w:t xml:space="preserve"> </w:t>
            </w:r>
            <w:r w:rsidRPr="000A4567">
              <w:rPr>
                <w:szCs w:val="22"/>
                <w:lang w:val="es-CR"/>
              </w:rPr>
              <w:t xml:space="preserve">El sistema de control de </w:t>
            </w:r>
            <w:r w:rsidRPr="000A4567">
              <w:rPr>
                <w:szCs w:val="22"/>
              </w:rPr>
              <w:t>contratos</w:t>
            </w:r>
            <w:r w:rsidRPr="000A4567">
              <w:rPr>
                <w:szCs w:val="22"/>
                <w:lang w:val="es-CR"/>
              </w:rPr>
              <w:t xml:space="preserve"> u órdenes de trabajo debería </w:t>
            </w:r>
            <w:r w:rsidRPr="000A4567">
              <w:rPr>
                <w:szCs w:val="22"/>
              </w:rPr>
              <w:t>garantizar</w:t>
            </w:r>
            <w:r w:rsidRPr="000A4567">
              <w:rPr>
                <w:szCs w:val="22"/>
                <w:lang w:val="es-CR"/>
              </w:rPr>
              <w:t xml:space="preserve"> que </w:t>
            </w:r>
            <w:r w:rsidRPr="000A4567">
              <w:rPr>
                <w:szCs w:val="22"/>
              </w:rPr>
              <w:t>existe un claro</w:t>
            </w:r>
            <w:r w:rsidRPr="000A4567">
              <w:rPr>
                <w:szCs w:val="22"/>
                <w:lang w:val="es-CR"/>
              </w:rPr>
              <w:t xml:space="preserve"> y demostrable </w:t>
            </w:r>
            <w:r w:rsidRPr="000A4567">
              <w:rPr>
                <w:szCs w:val="22"/>
              </w:rPr>
              <w:t xml:space="preserve">entendimiento </w:t>
            </w:r>
            <w:r w:rsidRPr="000A4567">
              <w:rPr>
                <w:szCs w:val="22"/>
                <w:lang w:val="es-CR"/>
              </w:rPr>
              <w:t xml:space="preserve">entre el </w:t>
            </w:r>
            <w:r w:rsidRPr="000A4567">
              <w:rPr>
                <w:szCs w:val="22"/>
              </w:rPr>
              <w:t>organismo</w:t>
            </w:r>
            <w:r w:rsidRPr="000A4567">
              <w:rPr>
                <w:szCs w:val="22"/>
                <w:lang w:val="es-CR"/>
              </w:rPr>
              <w:t xml:space="preserve"> de </w:t>
            </w:r>
            <w:r w:rsidRPr="000A4567">
              <w:rPr>
                <w:szCs w:val="22"/>
              </w:rPr>
              <w:t>inspección</w:t>
            </w:r>
            <w:r w:rsidRPr="000A4567">
              <w:rPr>
                <w:szCs w:val="22"/>
                <w:lang w:val="es-CR"/>
              </w:rPr>
              <w:t xml:space="preserve"> y su cliente </w:t>
            </w:r>
            <w:r w:rsidRPr="000A4567">
              <w:rPr>
                <w:szCs w:val="22"/>
              </w:rPr>
              <w:t>sobre el</w:t>
            </w:r>
            <w:r w:rsidRPr="000A4567">
              <w:rPr>
                <w:szCs w:val="22"/>
                <w:lang w:val="es-CR"/>
              </w:rPr>
              <w:t xml:space="preserve"> alcance de </w:t>
            </w:r>
            <w:r w:rsidRPr="000A4567">
              <w:rPr>
                <w:szCs w:val="22"/>
              </w:rPr>
              <w:t xml:space="preserve">la </w:t>
            </w:r>
            <w:r w:rsidRPr="000A4567">
              <w:rPr>
                <w:szCs w:val="22"/>
                <w:lang w:val="es-CR"/>
              </w:rPr>
              <w:t xml:space="preserve">inspección </w:t>
            </w:r>
            <w:r w:rsidRPr="000A4567">
              <w:rPr>
                <w:szCs w:val="22"/>
              </w:rPr>
              <w:t>que realizará</w:t>
            </w:r>
            <w:r w:rsidRPr="000A4567">
              <w:rPr>
                <w:szCs w:val="22"/>
                <w:lang w:val="es-CR"/>
              </w:rPr>
              <w:t xml:space="preserve"> el </w:t>
            </w:r>
            <w:r w:rsidRPr="000A4567">
              <w:rPr>
                <w:szCs w:val="22"/>
              </w:rPr>
              <w:t>organismo</w:t>
            </w:r>
            <w:r w:rsidRPr="000A4567">
              <w:rPr>
                <w:szCs w:val="22"/>
                <w:lang w:val="es-CR"/>
              </w:rPr>
              <w:t xml:space="preserve"> de </w:t>
            </w:r>
            <w:r w:rsidRPr="000A4567">
              <w:rPr>
                <w:szCs w:val="22"/>
              </w:rPr>
              <w:t>inspección.</w:t>
            </w:r>
          </w:p>
        </w:tc>
      </w:tr>
      <w:tr w:rsidR="00831D6C" w:rsidRPr="00AE3767" w14:paraId="5806C940" w14:textId="77777777" w:rsidTr="00100B2A">
        <w:tblPrEx>
          <w:jc w:val="left"/>
        </w:tblPrEx>
        <w:trPr>
          <w:gridAfter w:val="1"/>
          <w:wAfter w:w="10" w:type="dxa"/>
          <w:trHeight w:val="1319"/>
        </w:trPr>
        <w:tc>
          <w:tcPr>
            <w:tcW w:w="988" w:type="dxa"/>
            <w:vAlign w:val="center"/>
          </w:tcPr>
          <w:p w14:paraId="3FE6E40E" w14:textId="0655B42E" w:rsidR="00831D6C" w:rsidRPr="00831D6C" w:rsidRDefault="00831D6C" w:rsidP="00DD5D39">
            <w:pPr>
              <w:autoSpaceDE w:val="0"/>
              <w:autoSpaceDN w:val="0"/>
              <w:adjustRightInd w:val="0"/>
              <w:spacing w:after="0"/>
              <w:ind w:right="34"/>
              <w:jc w:val="center"/>
              <w:rPr>
                <w:rFonts w:ascii="Arial" w:hAnsi="Arial" w:cs="Arial"/>
                <w:b/>
                <w:bCs/>
                <w:color w:val="000000" w:themeColor="text1"/>
              </w:rPr>
            </w:pPr>
            <w:r>
              <w:rPr>
                <w:rFonts w:ascii="Arial" w:hAnsi="Arial" w:cs="Arial"/>
                <w:b/>
                <w:bCs/>
                <w:color w:val="000000" w:themeColor="text1"/>
              </w:rPr>
              <w:t>Verificación</w:t>
            </w:r>
            <w:r w:rsidR="007C61BC">
              <w:rPr>
                <w:rStyle w:val="Refdenotaalpie"/>
                <w:rFonts w:ascii="Arial" w:hAnsi="Arial" w:cs="Arial"/>
                <w:b/>
                <w:color w:val="000000" w:themeColor="text1"/>
                <w:sz w:val="24"/>
                <w:szCs w:val="24"/>
              </w:rPr>
              <w:footnoteReference w:id="4"/>
            </w:r>
          </w:p>
        </w:tc>
        <w:tc>
          <w:tcPr>
            <w:tcW w:w="4820" w:type="dxa"/>
            <w:gridSpan w:val="2"/>
            <w:vAlign w:val="center"/>
          </w:tcPr>
          <w:p w14:paraId="3D97544E" w14:textId="5016D106" w:rsidR="00831D6C" w:rsidRPr="00831D6C" w:rsidRDefault="00831D6C" w:rsidP="00DD5D39">
            <w:pPr>
              <w:autoSpaceDE w:val="0"/>
              <w:autoSpaceDN w:val="0"/>
              <w:adjustRightInd w:val="0"/>
              <w:spacing w:after="0"/>
              <w:ind w:right="34"/>
              <w:jc w:val="center"/>
              <w:rPr>
                <w:rFonts w:ascii="Arial" w:hAnsi="Arial" w:cs="Arial"/>
                <w:b/>
                <w:bCs/>
                <w:color w:val="000000" w:themeColor="text1"/>
              </w:rPr>
            </w:pPr>
            <w:r>
              <w:rPr>
                <w:rFonts w:ascii="Arial" w:hAnsi="Arial" w:cs="Arial"/>
                <w:b/>
                <w:bCs/>
                <w:color w:val="000000" w:themeColor="text1"/>
              </w:rPr>
              <w:t>Requisito</w:t>
            </w:r>
          </w:p>
        </w:tc>
        <w:tc>
          <w:tcPr>
            <w:tcW w:w="7375" w:type="dxa"/>
            <w:vMerge/>
            <w:vAlign w:val="center"/>
          </w:tcPr>
          <w:p w14:paraId="718A0C4D" w14:textId="77777777" w:rsidR="00831D6C" w:rsidRPr="000A4567" w:rsidRDefault="00831D6C" w:rsidP="00DD5D39">
            <w:pPr>
              <w:pStyle w:val="Textoindependiente3"/>
              <w:ind w:right="34"/>
              <w:rPr>
                <w:b/>
                <w:bCs/>
                <w:szCs w:val="22"/>
                <w:lang w:val="es-CR"/>
              </w:rPr>
            </w:pPr>
          </w:p>
        </w:tc>
      </w:tr>
      <w:tr w:rsidR="00831D6C" w:rsidRPr="00AE3767" w14:paraId="53C906F0" w14:textId="77777777" w:rsidTr="00100B2A">
        <w:tblPrEx>
          <w:jc w:val="left"/>
        </w:tblPrEx>
        <w:trPr>
          <w:gridAfter w:val="1"/>
          <w:wAfter w:w="10" w:type="dxa"/>
          <w:trHeight w:val="416"/>
        </w:trPr>
        <w:tc>
          <w:tcPr>
            <w:tcW w:w="988" w:type="dxa"/>
            <w:vAlign w:val="center"/>
          </w:tcPr>
          <w:p w14:paraId="22FC35A5" w14:textId="77777777" w:rsidR="00831D6C" w:rsidRPr="009A75E3" w:rsidRDefault="00831D6C" w:rsidP="009A75E3">
            <w:pPr>
              <w:autoSpaceDE w:val="0"/>
              <w:autoSpaceDN w:val="0"/>
              <w:adjustRightInd w:val="0"/>
              <w:spacing w:before="240"/>
              <w:ind w:right="34"/>
              <w:jc w:val="center"/>
              <w:rPr>
                <w:rFonts w:ascii="Arial" w:hAnsi="Arial" w:cs="Arial"/>
                <w:color w:val="000000" w:themeColor="text1"/>
              </w:rPr>
            </w:pPr>
          </w:p>
        </w:tc>
        <w:tc>
          <w:tcPr>
            <w:tcW w:w="4820" w:type="dxa"/>
            <w:gridSpan w:val="2"/>
            <w:vAlign w:val="center"/>
          </w:tcPr>
          <w:p w14:paraId="46C54609" w14:textId="77777777" w:rsidR="00831D6C" w:rsidRPr="000A4567" w:rsidRDefault="00831D6C" w:rsidP="00831D6C">
            <w:pPr>
              <w:autoSpaceDE w:val="0"/>
              <w:autoSpaceDN w:val="0"/>
              <w:adjustRightInd w:val="0"/>
              <w:ind w:right="34"/>
              <w:jc w:val="both"/>
              <w:rPr>
                <w:rFonts w:ascii="Arial" w:hAnsi="Arial" w:cs="Arial"/>
                <w:color w:val="000000" w:themeColor="text1"/>
              </w:rPr>
            </w:pPr>
            <w:r w:rsidRPr="000A4567">
              <w:rPr>
                <w:rFonts w:ascii="Arial" w:hAnsi="Arial" w:cs="Arial"/>
                <w:color w:val="000000" w:themeColor="text1"/>
              </w:rPr>
              <w:t>a) el trabajo a realizar está dentro de su experiencia técnica y que el organismo tiene los recursos adecuados para cumplir los requisitos</w:t>
            </w:r>
            <w:r>
              <w:rPr>
                <w:rFonts w:ascii="Arial" w:hAnsi="Arial" w:cs="Arial"/>
                <w:color w:val="000000" w:themeColor="text1"/>
              </w:rPr>
              <w:t>;</w:t>
            </w:r>
          </w:p>
          <w:p w14:paraId="4C7AF5EF" w14:textId="787E64FE" w:rsidR="00831D6C" w:rsidRPr="00831D6C" w:rsidRDefault="00831D6C" w:rsidP="00831D6C">
            <w:pPr>
              <w:autoSpaceDE w:val="0"/>
              <w:autoSpaceDN w:val="0"/>
              <w:adjustRightInd w:val="0"/>
              <w:ind w:right="34"/>
              <w:jc w:val="both"/>
              <w:rPr>
                <w:rFonts w:ascii="Arial" w:hAnsi="Arial" w:cs="Arial"/>
                <w:color w:val="000000" w:themeColor="text1"/>
              </w:rPr>
            </w:pPr>
            <w:r w:rsidRPr="00831D6C">
              <w:rPr>
                <w:rFonts w:ascii="Arial" w:hAnsi="Arial" w:cs="Arial"/>
                <w:b/>
                <w:bCs/>
                <w:color w:val="000000" w:themeColor="text1"/>
              </w:rPr>
              <w:t>Nota:</w:t>
            </w:r>
            <w:r w:rsidRPr="000A4567">
              <w:rPr>
                <w:rFonts w:ascii="Arial" w:hAnsi="Arial" w:cs="Arial"/>
                <w:color w:val="000000" w:themeColor="text1"/>
              </w:rPr>
              <w:t xml:space="preserve"> Los recursos pueden incluir, entre otros, las instalaciones, los equipos, la documentación de referencia, los procedimientos o los recursos humanos.</w:t>
            </w:r>
          </w:p>
        </w:tc>
        <w:tc>
          <w:tcPr>
            <w:tcW w:w="7375" w:type="dxa"/>
            <w:vMerge/>
            <w:vAlign w:val="center"/>
          </w:tcPr>
          <w:p w14:paraId="2439ADB0" w14:textId="77777777" w:rsidR="00831D6C" w:rsidRPr="000A4567" w:rsidRDefault="00831D6C" w:rsidP="000A0DC4">
            <w:pPr>
              <w:pStyle w:val="Textoindependiente3"/>
              <w:spacing w:before="240" w:after="160"/>
              <w:ind w:right="34"/>
              <w:rPr>
                <w:b/>
                <w:bCs/>
                <w:szCs w:val="22"/>
                <w:lang w:val="es-CR"/>
              </w:rPr>
            </w:pPr>
          </w:p>
        </w:tc>
      </w:tr>
      <w:tr w:rsidR="00831D6C" w:rsidRPr="00AE3767" w14:paraId="54B19173" w14:textId="77777777" w:rsidTr="00100B2A">
        <w:tblPrEx>
          <w:jc w:val="left"/>
        </w:tblPrEx>
        <w:trPr>
          <w:gridAfter w:val="1"/>
          <w:wAfter w:w="10" w:type="dxa"/>
          <w:trHeight w:val="1316"/>
        </w:trPr>
        <w:tc>
          <w:tcPr>
            <w:tcW w:w="988" w:type="dxa"/>
            <w:vAlign w:val="center"/>
          </w:tcPr>
          <w:p w14:paraId="78E4A4A5" w14:textId="77777777" w:rsidR="00831D6C" w:rsidRPr="009A75E3" w:rsidRDefault="00831D6C" w:rsidP="009A75E3">
            <w:pPr>
              <w:autoSpaceDE w:val="0"/>
              <w:autoSpaceDN w:val="0"/>
              <w:adjustRightInd w:val="0"/>
              <w:spacing w:before="240"/>
              <w:ind w:right="34"/>
              <w:jc w:val="center"/>
              <w:rPr>
                <w:rFonts w:ascii="Arial" w:hAnsi="Arial" w:cs="Arial"/>
                <w:color w:val="000000" w:themeColor="text1"/>
              </w:rPr>
            </w:pPr>
          </w:p>
        </w:tc>
        <w:tc>
          <w:tcPr>
            <w:tcW w:w="4820" w:type="dxa"/>
            <w:gridSpan w:val="2"/>
            <w:vAlign w:val="center"/>
          </w:tcPr>
          <w:p w14:paraId="621C0266" w14:textId="694ED1CB" w:rsidR="00831D6C" w:rsidRPr="00831D6C" w:rsidRDefault="00831D6C" w:rsidP="00831D6C">
            <w:pPr>
              <w:autoSpaceDE w:val="0"/>
              <w:autoSpaceDN w:val="0"/>
              <w:adjustRightInd w:val="0"/>
              <w:spacing w:after="0"/>
              <w:ind w:right="34"/>
              <w:jc w:val="both"/>
              <w:rPr>
                <w:rFonts w:ascii="Arial" w:hAnsi="Arial" w:cs="Arial"/>
                <w:color w:val="000000" w:themeColor="text1"/>
              </w:rPr>
            </w:pPr>
            <w:r w:rsidRPr="000A4567">
              <w:rPr>
                <w:rFonts w:ascii="Arial" w:hAnsi="Arial" w:cs="Arial"/>
                <w:color w:val="000000" w:themeColor="text1"/>
              </w:rPr>
              <w:t>b) los requisitos de quienes solicitan los servicios del organismo de inspección están definidos adecuadamente y se entiendan las condiciones especiales, de manera que se puedan dar instrucciones no ambiguas al personal que realiza los trabajos que se van a requerir;</w:t>
            </w:r>
          </w:p>
        </w:tc>
        <w:tc>
          <w:tcPr>
            <w:tcW w:w="7375" w:type="dxa"/>
            <w:vMerge/>
            <w:vAlign w:val="center"/>
          </w:tcPr>
          <w:p w14:paraId="6794DB65" w14:textId="77777777" w:rsidR="00831D6C" w:rsidRPr="000A4567" w:rsidRDefault="00831D6C" w:rsidP="000A0DC4">
            <w:pPr>
              <w:pStyle w:val="Textoindependiente3"/>
              <w:spacing w:before="240" w:after="160"/>
              <w:ind w:right="34"/>
              <w:rPr>
                <w:b/>
                <w:bCs/>
                <w:szCs w:val="22"/>
                <w:lang w:val="es-CR"/>
              </w:rPr>
            </w:pPr>
          </w:p>
        </w:tc>
      </w:tr>
      <w:tr w:rsidR="00831D6C" w:rsidRPr="00AE3767" w14:paraId="184BF547" w14:textId="77777777" w:rsidTr="00100B2A">
        <w:tblPrEx>
          <w:jc w:val="left"/>
        </w:tblPrEx>
        <w:trPr>
          <w:gridAfter w:val="1"/>
          <w:wAfter w:w="10" w:type="dxa"/>
          <w:trHeight w:val="1316"/>
        </w:trPr>
        <w:tc>
          <w:tcPr>
            <w:tcW w:w="988" w:type="dxa"/>
            <w:vAlign w:val="center"/>
          </w:tcPr>
          <w:p w14:paraId="1113E0DC" w14:textId="77777777" w:rsidR="00831D6C" w:rsidRPr="009A75E3" w:rsidRDefault="00831D6C" w:rsidP="009A75E3">
            <w:pPr>
              <w:autoSpaceDE w:val="0"/>
              <w:autoSpaceDN w:val="0"/>
              <w:adjustRightInd w:val="0"/>
              <w:spacing w:before="240"/>
              <w:ind w:right="34"/>
              <w:jc w:val="center"/>
              <w:rPr>
                <w:rFonts w:ascii="Arial" w:hAnsi="Arial" w:cs="Arial"/>
                <w:color w:val="000000" w:themeColor="text1"/>
              </w:rPr>
            </w:pPr>
          </w:p>
        </w:tc>
        <w:tc>
          <w:tcPr>
            <w:tcW w:w="4820" w:type="dxa"/>
            <w:gridSpan w:val="2"/>
            <w:vAlign w:val="center"/>
          </w:tcPr>
          <w:p w14:paraId="3B25C7DD" w14:textId="091145D8" w:rsidR="00831D6C" w:rsidRPr="00831D6C" w:rsidRDefault="00831D6C" w:rsidP="00831D6C">
            <w:pPr>
              <w:autoSpaceDE w:val="0"/>
              <w:autoSpaceDN w:val="0"/>
              <w:adjustRightInd w:val="0"/>
              <w:spacing w:after="0"/>
              <w:ind w:right="34"/>
              <w:jc w:val="both"/>
              <w:rPr>
                <w:rFonts w:ascii="Arial" w:hAnsi="Arial" w:cs="Arial"/>
                <w:color w:val="000000" w:themeColor="text1"/>
              </w:rPr>
            </w:pPr>
            <w:r w:rsidRPr="000A4567">
              <w:rPr>
                <w:rFonts w:ascii="Arial" w:hAnsi="Arial" w:cs="Arial"/>
                <w:color w:val="000000" w:themeColor="text1"/>
              </w:rPr>
              <w:t>c) el trabajo que se está desarrollando se controla mediante revisiones regulares y acciones correctivas.</w:t>
            </w:r>
          </w:p>
        </w:tc>
        <w:tc>
          <w:tcPr>
            <w:tcW w:w="7375" w:type="dxa"/>
            <w:vMerge/>
            <w:vAlign w:val="center"/>
          </w:tcPr>
          <w:p w14:paraId="33713005" w14:textId="77777777" w:rsidR="00831D6C" w:rsidRPr="000A4567" w:rsidRDefault="00831D6C" w:rsidP="000A0DC4">
            <w:pPr>
              <w:pStyle w:val="Textoindependiente3"/>
              <w:spacing w:before="240" w:after="160"/>
              <w:ind w:right="34"/>
              <w:rPr>
                <w:b/>
                <w:bCs/>
                <w:szCs w:val="22"/>
                <w:lang w:val="es-CR"/>
              </w:rPr>
            </w:pPr>
          </w:p>
        </w:tc>
      </w:tr>
      <w:tr w:rsidR="00831D6C" w:rsidRPr="00AE3767" w14:paraId="0B9774BC" w14:textId="77777777" w:rsidTr="00100B2A">
        <w:tblPrEx>
          <w:jc w:val="left"/>
        </w:tblPrEx>
        <w:trPr>
          <w:gridAfter w:val="1"/>
          <w:wAfter w:w="10" w:type="dxa"/>
          <w:trHeight w:val="279"/>
        </w:trPr>
        <w:tc>
          <w:tcPr>
            <w:tcW w:w="988" w:type="dxa"/>
            <w:vAlign w:val="center"/>
          </w:tcPr>
          <w:p w14:paraId="5281CE82" w14:textId="77777777" w:rsidR="00831D6C" w:rsidRPr="009A75E3" w:rsidRDefault="00831D6C" w:rsidP="009A75E3">
            <w:pPr>
              <w:autoSpaceDE w:val="0"/>
              <w:autoSpaceDN w:val="0"/>
              <w:adjustRightInd w:val="0"/>
              <w:spacing w:before="240"/>
              <w:ind w:right="34"/>
              <w:jc w:val="center"/>
              <w:rPr>
                <w:rFonts w:ascii="Arial" w:hAnsi="Arial" w:cs="Arial"/>
                <w:color w:val="000000" w:themeColor="text1"/>
              </w:rPr>
            </w:pPr>
          </w:p>
        </w:tc>
        <w:tc>
          <w:tcPr>
            <w:tcW w:w="4820" w:type="dxa"/>
            <w:gridSpan w:val="2"/>
            <w:vAlign w:val="center"/>
          </w:tcPr>
          <w:p w14:paraId="350D66E1" w14:textId="76B12E55" w:rsidR="00831D6C" w:rsidRPr="00831D6C" w:rsidRDefault="00831D6C" w:rsidP="000A0DC4">
            <w:pPr>
              <w:autoSpaceDE w:val="0"/>
              <w:autoSpaceDN w:val="0"/>
              <w:adjustRightInd w:val="0"/>
              <w:spacing w:before="240"/>
              <w:ind w:right="34"/>
              <w:jc w:val="both"/>
              <w:rPr>
                <w:rFonts w:ascii="Arial" w:hAnsi="Arial" w:cs="Arial"/>
                <w:b/>
                <w:bCs/>
                <w:color w:val="000000" w:themeColor="text1"/>
              </w:rPr>
            </w:pPr>
            <w:r w:rsidRPr="000A4567">
              <w:rPr>
                <w:rFonts w:ascii="Arial" w:hAnsi="Arial" w:cs="Arial"/>
                <w:color w:val="000000" w:themeColor="text1"/>
              </w:rPr>
              <w:t>d) se han cumplido los requisitos del contrato o de la orden de trabajo</w:t>
            </w:r>
            <w:r>
              <w:rPr>
                <w:rFonts w:ascii="Arial" w:hAnsi="Arial" w:cs="Arial"/>
                <w:color w:val="000000" w:themeColor="text1"/>
              </w:rPr>
              <w:t>.</w:t>
            </w:r>
          </w:p>
        </w:tc>
        <w:tc>
          <w:tcPr>
            <w:tcW w:w="7375" w:type="dxa"/>
            <w:vMerge/>
            <w:vAlign w:val="center"/>
          </w:tcPr>
          <w:p w14:paraId="5E30A785" w14:textId="77777777" w:rsidR="00831D6C" w:rsidRPr="000A4567" w:rsidRDefault="00831D6C" w:rsidP="000A0DC4">
            <w:pPr>
              <w:pStyle w:val="Textoindependiente3"/>
              <w:spacing w:before="240" w:after="160"/>
              <w:ind w:right="34"/>
              <w:rPr>
                <w:b/>
                <w:bCs/>
                <w:szCs w:val="22"/>
                <w:lang w:val="es-CR"/>
              </w:rPr>
            </w:pPr>
          </w:p>
        </w:tc>
      </w:tr>
      <w:tr w:rsidR="00CF2D23" w:rsidRPr="00AE3767" w14:paraId="7FE5103E" w14:textId="77777777" w:rsidTr="00100B2A">
        <w:tblPrEx>
          <w:jc w:val="left"/>
        </w:tblPrEx>
        <w:trPr>
          <w:gridAfter w:val="1"/>
          <w:wAfter w:w="10" w:type="dxa"/>
          <w:trHeight w:val="279"/>
        </w:trPr>
        <w:tc>
          <w:tcPr>
            <w:tcW w:w="13183" w:type="dxa"/>
            <w:gridSpan w:val="4"/>
            <w:vAlign w:val="center"/>
          </w:tcPr>
          <w:p w14:paraId="4869EAB9" w14:textId="06852BB3" w:rsidR="00CF2D23" w:rsidRPr="00CF2D23" w:rsidRDefault="00CF2D23" w:rsidP="00CF2D23">
            <w:pPr>
              <w:suppressAutoHyphens/>
              <w:spacing w:line="235" w:lineRule="exact"/>
              <w:jc w:val="both"/>
              <w:rPr>
                <w:rFonts w:ascii="Arial" w:hAnsi="Arial" w:cs="Arial"/>
                <w:b/>
                <w:sz w:val="18"/>
                <w:szCs w:val="18"/>
              </w:rPr>
            </w:pPr>
            <w:r w:rsidRPr="00CF2D23">
              <w:rPr>
                <w:rFonts w:ascii="Arial" w:hAnsi="Arial" w:cs="Arial"/>
                <w:b/>
                <w:sz w:val="18"/>
                <w:szCs w:val="18"/>
              </w:rPr>
              <w:t>Indicar las evidencias revisadas (nombre del documento o registro, código, versión, fecha según aplique)</w:t>
            </w:r>
            <w:r w:rsidR="00EE00A8" w:rsidRPr="00CF2D23">
              <w:rPr>
                <w:rFonts w:ascii="Arial" w:hAnsi="Arial" w:cs="Arial"/>
                <w:b/>
                <w:sz w:val="18"/>
                <w:szCs w:val="18"/>
              </w:rPr>
              <w:t>,</w:t>
            </w:r>
            <w:r w:rsidRPr="00CF2D2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959AA3E" w14:textId="77777777" w:rsidR="00CF2D23" w:rsidRPr="00CF2D23" w:rsidRDefault="00CF2D23" w:rsidP="000A0DC4">
            <w:pPr>
              <w:pStyle w:val="Textoindependiente3"/>
              <w:spacing w:before="240" w:after="160"/>
              <w:ind w:right="34"/>
              <w:rPr>
                <w:szCs w:val="22"/>
                <w:lang w:val="es-CR"/>
              </w:rPr>
            </w:pPr>
          </w:p>
        </w:tc>
      </w:tr>
      <w:tr w:rsidR="00A706BC" w:rsidRPr="00AE3767" w14:paraId="7659E35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095A89D"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8729023"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12B26C4A" w14:textId="77777777" w:rsidTr="00100B2A">
        <w:tblPrEx>
          <w:jc w:val="left"/>
        </w:tblPrEx>
        <w:trPr>
          <w:gridAfter w:val="1"/>
          <w:wAfter w:w="10" w:type="dxa"/>
        </w:trPr>
        <w:tc>
          <w:tcPr>
            <w:tcW w:w="5808" w:type="dxa"/>
            <w:gridSpan w:val="3"/>
            <w:vAlign w:val="center"/>
          </w:tcPr>
          <w:p w14:paraId="1D81BF08"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 xml:space="preserve">7.1.6 </w:t>
            </w:r>
            <w:r w:rsidRPr="000A4567">
              <w:rPr>
                <w:rFonts w:ascii="Arial" w:hAnsi="Arial" w:cs="Arial"/>
                <w:color w:val="000000" w:themeColor="text1"/>
              </w:rPr>
              <w:t>Cuando el organismo de inspección utiliza, como parte del proceso de inspección, información proporcionada por cualquier otra parte, debe verificar la integridad de dicha información.</w:t>
            </w:r>
          </w:p>
        </w:tc>
        <w:tc>
          <w:tcPr>
            <w:tcW w:w="7375" w:type="dxa"/>
            <w:vAlign w:val="center"/>
          </w:tcPr>
          <w:p w14:paraId="158A6688" w14:textId="268DED78" w:rsidR="00A706BC" w:rsidRPr="000A4567" w:rsidRDefault="00A706BC" w:rsidP="000A0DC4">
            <w:pPr>
              <w:pStyle w:val="Textoindependiente3"/>
              <w:spacing w:before="240" w:after="160"/>
              <w:ind w:right="34"/>
              <w:rPr>
                <w:szCs w:val="22"/>
                <w:lang w:val="es-CR"/>
              </w:rPr>
            </w:pPr>
            <w:r w:rsidRPr="000A4567">
              <w:rPr>
                <w:b/>
                <w:bCs/>
                <w:szCs w:val="22"/>
                <w:lang w:val="es-CR"/>
              </w:rPr>
              <w:t>7.1.</w:t>
            </w:r>
            <w:r w:rsidRPr="000A4567">
              <w:rPr>
                <w:b/>
                <w:bCs/>
                <w:szCs w:val="22"/>
              </w:rPr>
              <w:t>6n1</w:t>
            </w:r>
            <w:r w:rsidRPr="000A4567">
              <w:rPr>
                <w:b/>
                <w:szCs w:val="22"/>
                <w:lang w:val="es-CR"/>
              </w:rPr>
              <w:t xml:space="preserve"> </w:t>
            </w:r>
            <w:r w:rsidRPr="000A4567">
              <w:rPr>
                <w:szCs w:val="22"/>
                <w:lang w:val="es-CR"/>
              </w:rPr>
              <w:t xml:space="preserve">La información </w:t>
            </w:r>
            <w:r w:rsidRPr="000A4567">
              <w:rPr>
                <w:szCs w:val="22"/>
              </w:rPr>
              <w:t>referida</w:t>
            </w:r>
            <w:r w:rsidRPr="000A4567">
              <w:rPr>
                <w:szCs w:val="22"/>
                <w:lang w:val="es-CR"/>
              </w:rPr>
              <w:t xml:space="preserve"> en esta cláusula no es la información proporcionada por un subcontratista, </w:t>
            </w:r>
            <w:r w:rsidRPr="000A4567">
              <w:rPr>
                <w:szCs w:val="22"/>
              </w:rPr>
              <w:t>sino</w:t>
            </w:r>
            <w:r w:rsidRPr="000A4567">
              <w:rPr>
                <w:szCs w:val="22"/>
                <w:lang w:val="es-CR"/>
              </w:rPr>
              <w:t xml:space="preserve"> información recibida de otras partes, por ejemplo, </w:t>
            </w:r>
            <w:r w:rsidRPr="000A4567">
              <w:rPr>
                <w:szCs w:val="22"/>
              </w:rPr>
              <w:t>autoridades regulatorias</w:t>
            </w:r>
            <w:r w:rsidRPr="000A4567">
              <w:rPr>
                <w:szCs w:val="22"/>
                <w:lang w:val="es-CR"/>
              </w:rPr>
              <w:t xml:space="preserve"> o el cliente del </w:t>
            </w:r>
            <w:r w:rsidRPr="000A4567">
              <w:rPr>
                <w:szCs w:val="22"/>
              </w:rPr>
              <w:t>organismo</w:t>
            </w:r>
            <w:r w:rsidRPr="000A4567">
              <w:rPr>
                <w:szCs w:val="22"/>
                <w:lang w:val="es-CR"/>
              </w:rPr>
              <w:t xml:space="preserve"> de </w:t>
            </w:r>
            <w:r w:rsidRPr="000A4567">
              <w:rPr>
                <w:szCs w:val="22"/>
              </w:rPr>
              <w:t>inspección.</w:t>
            </w:r>
            <w:r w:rsidRPr="000A4567">
              <w:rPr>
                <w:szCs w:val="22"/>
                <w:lang w:val="es-CR"/>
              </w:rPr>
              <w:t xml:space="preserve"> La información puede incluir datos de </w:t>
            </w:r>
            <w:r w:rsidRPr="000A4567">
              <w:rPr>
                <w:szCs w:val="22"/>
              </w:rPr>
              <w:t xml:space="preserve">fondo de </w:t>
            </w:r>
            <w:r w:rsidRPr="000A4567">
              <w:rPr>
                <w:szCs w:val="22"/>
                <w:lang w:val="es-CR"/>
              </w:rPr>
              <w:t xml:space="preserve">la actividad de </w:t>
            </w:r>
            <w:r w:rsidRPr="000A4567">
              <w:rPr>
                <w:szCs w:val="22"/>
              </w:rPr>
              <w:t>inspección</w:t>
            </w:r>
            <w:r w:rsidRPr="000A4567">
              <w:rPr>
                <w:szCs w:val="22"/>
                <w:lang w:val="es-CR"/>
              </w:rPr>
              <w:t xml:space="preserve">, pero no los resultados de la </w:t>
            </w:r>
            <w:r w:rsidRPr="000A4567">
              <w:rPr>
                <w:szCs w:val="22"/>
              </w:rPr>
              <w:t>misma.</w:t>
            </w:r>
          </w:p>
        </w:tc>
      </w:tr>
      <w:tr w:rsidR="00CF2D23" w:rsidRPr="00AE3767" w14:paraId="1A14C4CA" w14:textId="77777777" w:rsidTr="00100B2A">
        <w:tblPrEx>
          <w:jc w:val="left"/>
        </w:tblPrEx>
        <w:trPr>
          <w:gridAfter w:val="1"/>
          <w:wAfter w:w="10" w:type="dxa"/>
        </w:trPr>
        <w:tc>
          <w:tcPr>
            <w:tcW w:w="13183" w:type="dxa"/>
            <w:gridSpan w:val="4"/>
            <w:vAlign w:val="center"/>
          </w:tcPr>
          <w:p w14:paraId="198EEBF3" w14:textId="61118F1F" w:rsidR="00CF2D23" w:rsidRPr="00CF2D23" w:rsidRDefault="00CF2D23" w:rsidP="00CF2D23">
            <w:pPr>
              <w:suppressAutoHyphens/>
              <w:spacing w:line="235" w:lineRule="exact"/>
              <w:jc w:val="both"/>
              <w:rPr>
                <w:rFonts w:ascii="Arial" w:hAnsi="Arial" w:cs="Arial"/>
                <w:b/>
                <w:sz w:val="18"/>
                <w:szCs w:val="18"/>
              </w:rPr>
            </w:pPr>
            <w:r w:rsidRPr="00CF2D23">
              <w:rPr>
                <w:rFonts w:ascii="Arial" w:hAnsi="Arial" w:cs="Arial"/>
                <w:b/>
                <w:sz w:val="18"/>
                <w:szCs w:val="18"/>
              </w:rPr>
              <w:t>Indicar las evidencias revisadas (nombre del documento o registro, código, versión, fecha según aplique)</w:t>
            </w:r>
            <w:r w:rsidR="00EB34F3" w:rsidRPr="00CF2D23">
              <w:rPr>
                <w:rFonts w:ascii="Arial" w:hAnsi="Arial" w:cs="Arial"/>
                <w:b/>
                <w:sz w:val="18"/>
                <w:szCs w:val="18"/>
              </w:rPr>
              <w:t>,</w:t>
            </w:r>
            <w:r w:rsidRPr="00CF2D2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C022A12" w14:textId="77777777" w:rsidR="00CF2D23" w:rsidRPr="00CF2D23" w:rsidRDefault="00CF2D23" w:rsidP="000A0DC4">
            <w:pPr>
              <w:pStyle w:val="Textoindependiente3"/>
              <w:spacing w:before="240" w:after="160"/>
              <w:ind w:right="34"/>
              <w:rPr>
                <w:szCs w:val="22"/>
                <w:lang w:val="es-CR"/>
              </w:rPr>
            </w:pPr>
          </w:p>
        </w:tc>
      </w:tr>
      <w:tr w:rsidR="00A706BC" w:rsidRPr="00AE3767" w14:paraId="0B746D6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AF07BEE" w14:textId="2E244ED5"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6CF26F0" w14:textId="57C27B21" w:rsidR="00A706BC" w:rsidRPr="000A4567" w:rsidRDefault="00A706BC" w:rsidP="000A0DC4">
            <w:pPr>
              <w:spacing w:before="240"/>
              <w:ind w:right="34"/>
              <w:jc w:val="both"/>
              <w:rPr>
                <w:rFonts w:ascii="Arial" w:hAnsi="Arial" w:cs="Arial"/>
                <w:color w:val="000000" w:themeColor="text1"/>
              </w:rPr>
            </w:pPr>
            <w:r w:rsidRPr="000A4567">
              <w:rPr>
                <w:rFonts w:ascii="Arial" w:hAnsi="Arial" w:cs="Arial"/>
                <w:b/>
                <w:color w:val="000000" w:themeColor="text1"/>
                <w:lang w:val="es-CR"/>
              </w:rPr>
              <w:t>Criterio Técnico para la aplicación de la Norma NORDOM-ISO/IEC 17020:2012.</w:t>
            </w:r>
          </w:p>
        </w:tc>
      </w:tr>
      <w:tr w:rsidR="00A706BC" w:rsidRPr="00AE3767" w14:paraId="47462AD7" w14:textId="77777777" w:rsidTr="00100B2A">
        <w:tblPrEx>
          <w:jc w:val="left"/>
        </w:tblPrEx>
        <w:trPr>
          <w:gridAfter w:val="1"/>
          <w:wAfter w:w="10" w:type="dxa"/>
        </w:trPr>
        <w:tc>
          <w:tcPr>
            <w:tcW w:w="5808" w:type="dxa"/>
            <w:gridSpan w:val="3"/>
            <w:vAlign w:val="center"/>
          </w:tcPr>
          <w:p w14:paraId="4A03C237"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lastRenderedPageBreak/>
              <w:t xml:space="preserve">7.1.7 </w:t>
            </w:r>
            <w:r w:rsidRPr="000A4567">
              <w:rPr>
                <w:rFonts w:ascii="Arial" w:hAnsi="Arial" w:cs="Arial"/>
                <w:color w:val="000000" w:themeColor="text1"/>
              </w:rPr>
              <w:t>Las observaciones o datos obtenidos en el curso de las inspecciones deben registrarse de manera oportuna para evitar la pérdida de la información pertinente.</w:t>
            </w:r>
          </w:p>
        </w:tc>
        <w:tc>
          <w:tcPr>
            <w:tcW w:w="7375" w:type="dxa"/>
            <w:vAlign w:val="center"/>
          </w:tcPr>
          <w:p w14:paraId="0D3E99FD" w14:textId="442500D0" w:rsidR="00A706BC" w:rsidRPr="000A4567" w:rsidRDefault="00A706BC" w:rsidP="000A0DC4">
            <w:pPr>
              <w:autoSpaceDE w:val="0"/>
              <w:autoSpaceDN w:val="0"/>
              <w:adjustRightInd w:val="0"/>
              <w:spacing w:before="240"/>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CF2D23" w:rsidRPr="00AE3767" w14:paraId="4031F921" w14:textId="77777777" w:rsidTr="00100B2A">
        <w:tblPrEx>
          <w:jc w:val="left"/>
        </w:tblPrEx>
        <w:trPr>
          <w:gridAfter w:val="1"/>
          <w:wAfter w:w="10" w:type="dxa"/>
        </w:trPr>
        <w:tc>
          <w:tcPr>
            <w:tcW w:w="13183" w:type="dxa"/>
            <w:gridSpan w:val="4"/>
            <w:vAlign w:val="center"/>
          </w:tcPr>
          <w:p w14:paraId="1E05B4CC" w14:textId="5A153E63" w:rsidR="00CF2D23" w:rsidRPr="00CF2D23" w:rsidRDefault="00CF2D23" w:rsidP="00CF2D23">
            <w:pPr>
              <w:suppressAutoHyphens/>
              <w:spacing w:line="235" w:lineRule="exact"/>
              <w:jc w:val="both"/>
              <w:rPr>
                <w:rFonts w:ascii="Arial" w:hAnsi="Arial" w:cs="Arial"/>
                <w:b/>
                <w:sz w:val="18"/>
                <w:szCs w:val="18"/>
              </w:rPr>
            </w:pPr>
            <w:r w:rsidRPr="00CF2D23">
              <w:rPr>
                <w:rFonts w:ascii="Arial" w:hAnsi="Arial" w:cs="Arial"/>
                <w:b/>
                <w:sz w:val="18"/>
                <w:szCs w:val="18"/>
              </w:rPr>
              <w:t>Indicar las evidencias revisadas (nombre del documento o registro, código, versión, fecha según aplique)</w:t>
            </w:r>
            <w:r w:rsidR="00EE00A8" w:rsidRPr="00CF2D23">
              <w:rPr>
                <w:rFonts w:ascii="Arial" w:hAnsi="Arial" w:cs="Arial"/>
                <w:b/>
                <w:sz w:val="18"/>
                <w:szCs w:val="18"/>
              </w:rPr>
              <w:t>,</w:t>
            </w:r>
            <w:r w:rsidRPr="00CF2D2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949D30A" w14:textId="77777777" w:rsidR="00CF2D23" w:rsidRPr="000A4567" w:rsidRDefault="00CF2D23" w:rsidP="00CF2D23">
            <w:pPr>
              <w:autoSpaceDE w:val="0"/>
              <w:autoSpaceDN w:val="0"/>
              <w:adjustRightInd w:val="0"/>
              <w:spacing w:before="240"/>
              <w:ind w:right="34"/>
              <w:jc w:val="both"/>
              <w:rPr>
                <w:rFonts w:ascii="Arial" w:hAnsi="Arial" w:cs="Arial"/>
                <w:color w:val="000000" w:themeColor="text1"/>
              </w:rPr>
            </w:pPr>
          </w:p>
        </w:tc>
      </w:tr>
      <w:tr w:rsidR="00A706BC" w:rsidRPr="00AE3767" w14:paraId="229849BA" w14:textId="77777777" w:rsidTr="00100B2A">
        <w:tblPrEx>
          <w:jc w:val="left"/>
        </w:tblPrEx>
        <w:trPr>
          <w:gridAfter w:val="1"/>
          <w:wAfter w:w="10" w:type="dxa"/>
          <w:trHeight w:val="1192"/>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FB7D64E" w14:textId="6657301E"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AA52F27" w14:textId="11F6CC73" w:rsidR="00A706BC" w:rsidRPr="000A4567" w:rsidRDefault="00A706BC" w:rsidP="000A0DC4">
            <w:pPr>
              <w:spacing w:before="240"/>
              <w:ind w:right="34"/>
              <w:jc w:val="both"/>
              <w:rPr>
                <w:rFonts w:ascii="Arial" w:hAnsi="Arial" w:cs="Arial"/>
                <w:color w:val="000000" w:themeColor="text1"/>
              </w:rPr>
            </w:pPr>
            <w:r w:rsidRPr="000A4567">
              <w:rPr>
                <w:rFonts w:ascii="Arial" w:hAnsi="Arial" w:cs="Arial"/>
                <w:b/>
                <w:color w:val="000000" w:themeColor="text1"/>
                <w:lang w:val="es-CR"/>
              </w:rPr>
              <w:t>Criterio Técnico para la aplicación de la Norma NORDOM-ISO/IEC 17020:2012.</w:t>
            </w:r>
          </w:p>
        </w:tc>
      </w:tr>
      <w:tr w:rsidR="00A706BC" w:rsidRPr="00AE3767" w14:paraId="3F963C6F" w14:textId="77777777" w:rsidTr="00100B2A">
        <w:tblPrEx>
          <w:jc w:val="left"/>
        </w:tblPrEx>
        <w:trPr>
          <w:gridAfter w:val="1"/>
          <w:wAfter w:w="10" w:type="dxa"/>
          <w:trHeight w:val="1192"/>
        </w:trPr>
        <w:tc>
          <w:tcPr>
            <w:tcW w:w="5808" w:type="dxa"/>
            <w:gridSpan w:val="3"/>
            <w:vAlign w:val="center"/>
          </w:tcPr>
          <w:p w14:paraId="3FBE9240" w14:textId="77777777" w:rsidR="00A706BC" w:rsidRPr="000A4567" w:rsidRDefault="00A706BC" w:rsidP="000A0DC4">
            <w:pPr>
              <w:autoSpaceDE w:val="0"/>
              <w:autoSpaceDN w:val="0"/>
              <w:adjustRightInd w:val="0"/>
              <w:spacing w:before="240"/>
              <w:ind w:right="34"/>
              <w:jc w:val="both"/>
              <w:rPr>
                <w:rFonts w:ascii="Arial" w:hAnsi="Arial" w:cs="Arial"/>
                <w:color w:val="000000" w:themeColor="text1"/>
              </w:rPr>
            </w:pPr>
            <w:r w:rsidRPr="000A4567">
              <w:rPr>
                <w:rFonts w:ascii="Arial" w:hAnsi="Arial" w:cs="Arial"/>
                <w:b/>
                <w:color w:val="000000" w:themeColor="text1"/>
              </w:rPr>
              <w:t xml:space="preserve">7.1.8 </w:t>
            </w:r>
            <w:r w:rsidRPr="000A4567">
              <w:rPr>
                <w:rFonts w:ascii="Arial" w:hAnsi="Arial" w:cs="Arial"/>
                <w:color w:val="000000" w:themeColor="text1"/>
              </w:rPr>
              <w:t>Los cálculos y la transferencia de datos deben ser objeto de las comprobaciones pertinentes.</w:t>
            </w:r>
          </w:p>
          <w:p w14:paraId="0CFD8176" w14:textId="49298B72" w:rsidR="00A706BC" w:rsidRPr="000A4567" w:rsidRDefault="00F96F4E" w:rsidP="000A0DC4">
            <w:pPr>
              <w:autoSpaceDE w:val="0"/>
              <w:autoSpaceDN w:val="0"/>
              <w:adjustRightInd w:val="0"/>
              <w:spacing w:before="240"/>
              <w:ind w:right="34"/>
              <w:jc w:val="both"/>
              <w:rPr>
                <w:rFonts w:ascii="Arial" w:hAnsi="Arial" w:cs="Arial"/>
                <w:color w:val="000000" w:themeColor="text1"/>
              </w:rPr>
            </w:pPr>
            <w:r>
              <w:rPr>
                <w:rFonts w:ascii="Arial" w:hAnsi="Arial" w:cs="Arial"/>
                <w:b/>
                <w:bCs/>
                <w:color w:val="000000" w:themeColor="text1"/>
              </w:rPr>
              <w:t>Nota:</w:t>
            </w:r>
            <w:r w:rsidR="00A706BC" w:rsidRPr="000A4567">
              <w:rPr>
                <w:rFonts w:ascii="Arial" w:hAnsi="Arial" w:cs="Arial"/>
                <w:color w:val="000000" w:themeColor="text1"/>
              </w:rPr>
              <w:t xml:space="preserve"> Los datos pueden incluir textos, datos digitales y todo lo que se transfiera de un lugar a otro donde se podrían introducir errores.</w:t>
            </w:r>
          </w:p>
        </w:tc>
        <w:tc>
          <w:tcPr>
            <w:tcW w:w="7375" w:type="dxa"/>
            <w:vAlign w:val="center"/>
          </w:tcPr>
          <w:p w14:paraId="745C4808" w14:textId="5A9CF61D" w:rsidR="00A706BC" w:rsidRPr="000A4567" w:rsidRDefault="00A706BC" w:rsidP="000A0DC4">
            <w:pPr>
              <w:autoSpaceDE w:val="0"/>
              <w:autoSpaceDN w:val="0"/>
              <w:adjustRightInd w:val="0"/>
              <w:spacing w:before="240"/>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CF2D23" w:rsidRPr="00AE3767" w14:paraId="551E4EC5" w14:textId="77777777" w:rsidTr="00100B2A">
        <w:tblPrEx>
          <w:jc w:val="left"/>
        </w:tblPrEx>
        <w:trPr>
          <w:gridAfter w:val="1"/>
          <w:wAfter w:w="10" w:type="dxa"/>
          <w:trHeight w:val="1192"/>
        </w:trPr>
        <w:tc>
          <w:tcPr>
            <w:tcW w:w="13183" w:type="dxa"/>
            <w:gridSpan w:val="4"/>
            <w:vAlign w:val="center"/>
          </w:tcPr>
          <w:p w14:paraId="0DE9A299" w14:textId="3F932460" w:rsidR="00CF2D23" w:rsidRPr="00CF2D23" w:rsidRDefault="00CF2D23" w:rsidP="00CF2D23">
            <w:pPr>
              <w:suppressAutoHyphens/>
              <w:spacing w:line="235" w:lineRule="exact"/>
              <w:jc w:val="both"/>
              <w:rPr>
                <w:rFonts w:ascii="Arial" w:hAnsi="Arial" w:cs="Arial"/>
                <w:b/>
                <w:sz w:val="18"/>
                <w:szCs w:val="18"/>
              </w:rPr>
            </w:pPr>
            <w:r w:rsidRPr="00CF2D23">
              <w:rPr>
                <w:rFonts w:ascii="Arial" w:hAnsi="Arial" w:cs="Arial"/>
                <w:b/>
                <w:sz w:val="18"/>
                <w:szCs w:val="18"/>
              </w:rPr>
              <w:t>Indicar las evidencias revisadas (nombre del documento o registro, código, versión, fecha según aplique)</w:t>
            </w:r>
            <w:r w:rsidR="00EE00A8" w:rsidRPr="00CF2D23">
              <w:rPr>
                <w:rFonts w:ascii="Arial" w:hAnsi="Arial" w:cs="Arial"/>
                <w:b/>
                <w:sz w:val="18"/>
                <w:szCs w:val="18"/>
              </w:rPr>
              <w:t>,</w:t>
            </w:r>
            <w:r w:rsidRPr="00CF2D2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52E87D9" w14:textId="77777777" w:rsidR="00CF2D23" w:rsidRPr="000A4567" w:rsidRDefault="00CF2D23" w:rsidP="00CF2D23">
            <w:pPr>
              <w:autoSpaceDE w:val="0"/>
              <w:autoSpaceDN w:val="0"/>
              <w:adjustRightInd w:val="0"/>
              <w:spacing w:before="240"/>
              <w:ind w:right="34"/>
              <w:jc w:val="both"/>
              <w:rPr>
                <w:rFonts w:ascii="Arial" w:hAnsi="Arial" w:cs="Arial"/>
                <w:color w:val="000000" w:themeColor="text1"/>
              </w:rPr>
            </w:pPr>
          </w:p>
        </w:tc>
      </w:tr>
      <w:tr w:rsidR="00A706BC" w:rsidRPr="00AE3767" w14:paraId="05D3A80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2A8D449" w14:textId="7D24C613"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1E4B3C2" w14:textId="6B9D6DFC" w:rsidR="00A706BC" w:rsidRPr="000A4567" w:rsidRDefault="00A706BC" w:rsidP="000A0DC4">
            <w:pPr>
              <w:spacing w:before="240"/>
              <w:ind w:right="34"/>
              <w:jc w:val="both"/>
              <w:rPr>
                <w:rFonts w:ascii="Arial" w:hAnsi="Arial" w:cs="Arial"/>
                <w:color w:val="000000" w:themeColor="text1"/>
              </w:rPr>
            </w:pPr>
            <w:r w:rsidRPr="000A4567">
              <w:rPr>
                <w:rFonts w:ascii="Arial" w:hAnsi="Arial" w:cs="Arial"/>
                <w:b/>
                <w:color w:val="000000" w:themeColor="text1"/>
                <w:lang w:val="es-CR"/>
              </w:rPr>
              <w:t>Criterio Técnico para la aplicación de la Norma NORDOM-ISO/IEC 17020:2012.</w:t>
            </w:r>
          </w:p>
        </w:tc>
      </w:tr>
      <w:tr w:rsidR="00A706BC" w:rsidRPr="00AE3767" w14:paraId="1B997D37" w14:textId="77777777" w:rsidTr="00100B2A">
        <w:tblPrEx>
          <w:jc w:val="left"/>
        </w:tblPrEx>
        <w:trPr>
          <w:gridAfter w:val="1"/>
          <w:wAfter w:w="10" w:type="dxa"/>
        </w:trPr>
        <w:tc>
          <w:tcPr>
            <w:tcW w:w="5808" w:type="dxa"/>
            <w:gridSpan w:val="3"/>
            <w:vAlign w:val="center"/>
          </w:tcPr>
          <w:p w14:paraId="36AF149A"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lastRenderedPageBreak/>
              <w:t xml:space="preserve">7.1.9 </w:t>
            </w:r>
            <w:r w:rsidRPr="000A4567">
              <w:rPr>
                <w:rFonts w:ascii="Arial" w:hAnsi="Arial" w:cs="Arial"/>
                <w:color w:val="000000" w:themeColor="text1"/>
              </w:rPr>
              <w:t>El organismo de inspección debe disponer de instrucciones documentadas para llevar acabo la inspección de manera segura.</w:t>
            </w:r>
          </w:p>
        </w:tc>
        <w:tc>
          <w:tcPr>
            <w:tcW w:w="7375" w:type="dxa"/>
            <w:vAlign w:val="center"/>
          </w:tcPr>
          <w:p w14:paraId="75B62EC9" w14:textId="529AAC79" w:rsidR="00A706BC" w:rsidRPr="000A4567" w:rsidRDefault="00A706BC" w:rsidP="000A0DC4">
            <w:pPr>
              <w:spacing w:before="240"/>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CF2D23" w:rsidRPr="00AE3767" w14:paraId="3EC1CF1B" w14:textId="77777777" w:rsidTr="00100B2A">
        <w:tblPrEx>
          <w:jc w:val="left"/>
        </w:tblPrEx>
        <w:trPr>
          <w:gridAfter w:val="1"/>
          <w:wAfter w:w="10" w:type="dxa"/>
        </w:trPr>
        <w:tc>
          <w:tcPr>
            <w:tcW w:w="13183" w:type="dxa"/>
            <w:gridSpan w:val="4"/>
            <w:vAlign w:val="center"/>
          </w:tcPr>
          <w:p w14:paraId="6E0DB698" w14:textId="64306F42" w:rsidR="00CF2D23" w:rsidRPr="00CF2D23" w:rsidRDefault="00CF2D23" w:rsidP="00CF2D23">
            <w:pPr>
              <w:suppressAutoHyphens/>
              <w:spacing w:line="235" w:lineRule="exact"/>
              <w:jc w:val="both"/>
              <w:rPr>
                <w:rFonts w:ascii="Arial" w:hAnsi="Arial" w:cs="Arial"/>
                <w:b/>
                <w:sz w:val="18"/>
                <w:szCs w:val="18"/>
              </w:rPr>
            </w:pPr>
            <w:r w:rsidRPr="00CF2D23">
              <w:rPr>
                <w:rFonts w:ascii="Arial" w:hAnsi="Arial" w:cs="Arial"/>
                <w:b/>
                <w:sz w:val="18"/>
                <w:szCs w:val="18"/>
              </w:rPr>
              <w:t>Indicar las evidencias revisadas (nombre del documento o registro, código, versión, fecha según aplique)</w:t>
            </w:r>
            <w:r w:rsidR="00EE00A8" w:rsidRPr="00CF2D23">
              <w:rPr>
                <w:rFonts w:ascii="Arial" w:hAnsi="Arial" w:cs="Arial"/>
                <w:b/>
                <w:sz w:val="18"/>
                <w:szCs w:val="18"/>
              </w:rPr>
              <w:t>,</w:t>
            </w:r>
            <w:r w:rsidRPr="00CF2D2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C40030C" w14:textId="77777777" w:rsidR="00CF2D23" w:rsidRPr="000A4567" w:rsidRDefault="00CF2D23" w:rsidP="00CF2D23">
            <w:pPr>
              <w:spacing w:before="240"/>
              <w:ind w:right="34"/>
              <w:jc w:val="both"/>
              <w:rPr>
                <w:rFonts w:ascii="Arial" w:hAnsi="Arial" w:cs="Arial"/>
                <w:color w:val="000000" w:themeColor="text1"/>
              </w:rPr>
            </w:pPr>
          </w:p>
        </w:tc>
      </w:tr>
      <w:tr w:rsidR="00A706BC" w:rsidRPr="00AE3767" w14:paraId="7D28443A" w14:textId="77777777" w:rsidTr="00100B2A">
        <w:tblPrEx>
          <w:jc w:val="left"/>
        </w:tblPrEx>
        <w:trPr>
          <w:gridAfter w:val="1"/>
          <w:wAfter w:w="10" w:type="dxa"/>
        </w:trPr>
        <w:tc>
          <w:tcPr>
            <w:tcW w:w="13183" w:type="dxa"/>
            <w:gridSpan w:val="4"/>
            <w:vAlign w:val="center"/>
          </w:tcPr>
          <w:p w14:paraId="2718CAC9" w14:textId="77777777" w:rsidR="00A706BC" w:rsidRPr="000A4567" w:rsidRDefault="00A706BC" w:rsidP="008F1A0B">
            <w:pPr>
              <w:spacing w:after="0"/>
              <w:ind w:right="34"/>
              <w:jc w:val="center"/>
              <w:rPr>
                <w:rFonts w:ascii="Arial" w:hAnsi="Arial" w:cs="Arial"/>
                <w:b/>
                <w:color w:val="000000" w:themeColor="text1"/>
              </w:rPr>
            </w:pPr>
            <w:r w:rsidRPr="000A4567">
              <w:rPr>
                <w:rFonts w:ascii="Arial" w:hAnsi="Arial" w:cs="Arial"/>
                <w:b/>
                <w:color w:val="000000" w:themeColor="text1"/>
              </w:rPr>
              <w:t>7.2 Tratamiento de los ítems de inspección y de muestras</w:t>
            </w:r>
          </w:p>
        </w:tc>
      </w:tr>
      <w:tr w:rsidR="00A706BC" w:rsidRPr="00AE3767" w14:paraId="1C51C821"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26F3902"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FEABDD2"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2296EEDF" w14:textId="77777777" w:rsidTr="00100B2A">
        <w:tblPrEx>
          <w:jc w:val="left"/>
        </w:tblPrEx>
        <w:trPr>
          <w:gridAfter w:val="1"/>
          <w:wAfter w:w="10" w:type="dxa"/>
        </w:trPr>
        <w:tc>
          <w:tcPr>
            <w:tcW w:w="5808" w:type="dxa"/>
            <w:gridSpan w:val="3"/>
            <w:vAlign w:val="center"/>
          </w:tcPr>
          <w:p w14:paraId="0CCE62A7"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 xml:space="preserve">7.2.1 </w:t>
            </w:r>
            <w:r w:rsidRPr="000A4567">
              <w:rPr>
                <w:rFonts w:ascii="Arial" w:hAnsi="Arial" w:cs="Arial"/>
                <w:color w:val="000000" w:themeColor="text1"/>
              </w:rPr>
              <w:t>El organismo de inspección debe asegurarse de que los ítems y muestras a inspeccionar poseen una identificación única con el fin de evitar toda confusión respecto de la identidad de dichos ítems y muestras.</w:t>
            </w:r>
          </w:p>
        </w:tc>
        <w:tc>
          <w:tcPr>
            <w:tcW w:w="7375" w:type="dxa"/>
            <w:vAlign w:val="center"/>
          </w:tcPr>
          <w:p w14:paraId="64AB64A0" w14:textId="12D7740D" w:rsidR="00A706BC" w:rsidRPr="000A4567" w:rsidRDefault="00A706BC" w:rsidP="000A0DC4">
            <w:pPr>
              <w:spacing w:before="240"/>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497DA3" w:rsidRPr="00AE3767" w14:paraId="014D3DBC" w14:textId="77777777" w:rsidTr="00100B2A">
        <w:tblPrEx>
          <w:jc w:val="left"/>
        </w:tblPrEx>
        <w:trPr>
          <w:gridAfter w:val="1"/>
          <w:wAfter w:w="10" w:type="dxa"/>
        </w:trPr>
        <w:tc>
          <w:tcPr>
            <w:tcW w:w="13183" w:type="dxa"/>
            <w:gridSpan w:val="4"/>
            <w:vAlign w:val="center"/>
          </w:tcPr>
          <w:p w14:paraId="4D443EB7" w14:textId="12459345" w:rsidR="00497DA3" w:rsidRPr="00497DA3" w:rsidRDefault="00497DA3" w:rsidP="00497DA3">
            <w:pPr>
              <w:suppressAutoHyphens/>
              <w:spacing w:line="235" w:lineRule="exact"/>
              <w:jc w:val="both"/>
              <w:rPr>
                <w:rFonts w:ascii="Arial" w:hAnsi="Arial" w:cs="Arial"/>
                <w:b/>
                <w:sz w:val="18"/>
                <w:szCs w:val="18"/>
              </w:rPr>
            </w:pPr>
            <w:r w:rsidRPr="00497DA3">
              <w:rPr>
                <w:rFonts w:ascii="Arial" w:hAnsi="Arial" w:cs="Arial"/>
                <w:b/>
                <w:sz w:val="18"/>
                <w:szCs w:val="18"/>
              </w:rPr>
              <w:t>Indicar las evidencias revisadas (nombre del documento o registro, código, versión, fecha según aplique)</w:t>
            </w:r>
            <w:r w:rsidR="00EE00A8" w:rsidRPr="00497DA3">
              <w:rPr>
                <w:rFonts w:ascii="Arial" w:hAnsi="Arial" w:cs="Arial"/>
                <w:b/>
                <w:sz w:val="18"/>
                <w:szCs w:val="18"/>
              </w:rPr>
              <w:t>,</w:t>
            </w:r>
            <w:r w:rsidRPr="00497DA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2EB8B56" w14:textId="77777777" w:rsidR="00497DA3" w:rsidRPr="00497DA3" w:rsidRDefault="00497DA3" w:rsidP="00497DA3">
            <w:pPr>
              <w:spacing w:before="240"/>
              <w:ind w:right="34"/>
              <w:jc w:val="both"/>
              <w:rPr>
                <w:rFonts w:ascii="Arial" w:hAnsi="Arial" w:cs="Arial"/>
                <w:bCs/>
                <w:color w:val="000000" w:themeColor="text1"/>
              </w:rPr>
            </w:pPr>
          </w:p>
        </w:tc>
      </w:tr>
      <w:tr w:rsidR="00A706BC" w:rsidRPr="00AE3767" w14:paraId="0B4F4C1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8776CF0" w14:textId="5C7C08F0" w:rsidR="00A706BC" w:rsidRPr="000A4567" w:rsidRDefault="00A706BC" w:rsidP="000A0DC4">
            <w:pPr>
              <w:pStyle w:val="Ttulo2"/>
              <w:numPr>
                <w:ilvl w:val="0"/>
                <w:numId w:val="0"/>
              </w:numPr>
              <w:spacing w:before="240" w:after="160"/>
              <w:ind w:right="34"/>
              <w:rPr>
                <w:rFonts w:ascii="Arial" w:hAnsi="Arial" w:cs="Arial"/>
                <w:b/>
                <w:color w:val="000000" w:themeColor="text1"/>
                <w:sz w:val="22"/>
                <w:szCs w:val="22"/>
              </w:rPr>
            </w:pPr>
            <w:r w:rsidRPr="000A4567">
              <w:rPr>
                <w:rFonts w:ascii="Arial" w:hAnsi="Arial" w:cs="Arial"/>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89AE995" w14:textId="61A9F842" w:rsidR="00A706BC" w:rsidRPr="000A4567" w:rsidRDefault="00A706BC" w:rsidP="000A0DC4">
            <w:pPr>
              <w:pStyle w:val="Ttulo2"/>
              <w:numPr>
                <w:ilvl w:val="0"/>
                <w:numId w:val="0"/>
              </w:numPr>
              <w:spacing w:before="240" w:after="160"/>
              <w:ind w:right="34"/>
              <w:rPr>
                <w:rFonts w:ascii="Arial" w:hAnsi="Arial" w:cs="Arial"/>
                <w:color w:val="000000" w:themeColor="text1"/>
                <w:sz w:val="22"/>
                <w:szCs w:val="22"/>
              </w:rPr>
            </w:pPr>
            <w:r w:rsidRPr="000A4567">
              <w:rPr>
                <w:rFonts w:ascii="Arial" w:hAnsi="Arial" w:cs="Arial"/>
                <w:b/>
                <w:color w:val="000000" w:themeColor="text1"/>
                <w:sz w:val="22"/>
                <w:szCs w:val="22"/>
                <w:lang w:val="es-CR"/>
              </w:rPr>
              <w:t>Criterio Técnico para la aplicación de la Norma NORDOM-ISO/IEC 17020:2012.</w:t>
            </w:r>
          </w:p>
        </w:tc>
      </w:tr>
      <w:tr w:rsidR="00A706BC" w:rsidRPr="00AE3767" w14:paraId="5A1F713D" w14:textId="77777777" w:rsidTr="00100B2A">
        <w:tblPrEx>
          <w:jc w:val="left"/>
        </w:tblPrEx>
        <w:trPr>
          <w:gridAfter w:val="1"/>
          <w:wAfter w:w="10" w:type="dxa"/>
        </w:trPr>
        <w:tc>
          <w:tcPr>
            <w:tcW w:w="5808" w:type="dxa"/>
            <w:gridSpan w:val="3"/>
            <w:vAlign w:val="center"/>
          </w:tcPr>
          <w:p w14:paraId="7BEE28E8" w14:textId="77777777" w:rsidR="00A706BC" w:rsidRPr="000A4567" w:rsidRDefault="00A706BC" w:rsidP="000A0DC4">
            <w:pPr>
              <w:pStyle w:val="Ttulo2"/>
              <w:numPr>
                <w:ilvl w:val="0"/>
                <w:numId w:val="0"/>
              </w:numPr>
              <w:spacing w:before="240" w:after="160"/>
              <w:ind w:right="34"/>
              <w:rPr>
                <w:rFonts w:ascii="Arial" w:hAnsi="Arial" w:cs="Arial"/>
                <w:b/>
                <w:color w:val="000000" w:themeColor="text1"/>
                <w:sz w:val="22"/>
                <w:szCs w:val="22"/>
              </w:rPr>
            </w:pPr>
            <w:r w:rsidRPr="000A4567">
              <w:rPr>
                <w:rFonts w:ascii="Arial" w:hAnsi="Arial" w:cs="Arial"/>
                <w:b/>
                <w:color w:val="000000" w:themeColor="text1"/>
                <w:sz w:val="22"/>
                <w:szCs w:val="22"/>
              </w:rPr>
              <w:t xml:space="preserve">7.2.2 </w:t>
            </w:r>
            <w:r w:rsidRPr="000A4567">
              <w:rPr>
                <w:rFonts w:ascii="Arial" w:hAnsi="Arial" w:cs="Arial"/>
                <w:color w:val="000000" w:themeColor="text1"/>
                <w:sz w:val="22"/>
                <w:szCs w:val="22"/>
              </w:rPr>
              <w:t>El organismo de inspección debe determinar si el ítem a inspeccionar ha sido preparado para ser inspeccionado.</w:t>
            </w:r>
          </w:p>
        </w:tc>
        <w:tc>
          <w:tcPr>
            <w:tcW w:w="7375" w:type="dxa"/>
            <w:vAlign w:val="center"/>
          </w:tcPr>
          <w:p w14:paraId="7AA44A62" w14:textId="6E8BE53F" w:rsidR="00A706BC" w:rsidRPr="000A4567" w:rsidRDefault="00A706BC" w:rsidP="000A0DC4">
            <w:pPr>
              <w:pStyle w:val="Ttulo2"/>
              <w:numPr>
                <w:ilvl w:val="0"/>
                <w:numId w:val="0"/>
              </w:numPr>
              <w:spacing w:before="240" w:after="160"/>
              <w:ind w:right="34"/>
              <w:jc w:val="center"/>
              <w:rPr>
                <w:rFonts w:ascii="Arial" w:hAnsi="Arial" w:cs="Arial"/>
                <w:color w:val="000000" w:themeColor="text1"/>
                <w:sz w:val="22"/>
                <w:szCs w:val="22"/>
              </w:rPr>
            </w:pPr>
            <w:r w:rsidRPr="000A4567">
              <w:rPr>
                <w:rFonts w:ascii="Arial" w:hAnsi="Arial" w:cs="Arial"/>
                <w:color w:val="000000" w:themeColor="text1"/>
                <w:sz w:val="22"/>
                <w:szCs w:val="22"/>
              </w:rPr>
              <w:t>N</w:t>
            </w:r>
            <w:r w:rsidR="00321C99">
              <w:rPr>
                <w:rFonts w:ascii="Arial" w:hAnsi="Arial" w:cs="Arial"/>
                <w:color w:val="000000" w:themeColor="text1"/>
                <w:sz w:val="22"/>
                <w:szCs w:val="22"/>
              </w:rPr>
              <w:t>/</w:t>
            </w:r>
            <w:r w:rsidRPr="000A4567">
              <w:rPr>
                <w:rFonts w:ascii="Arial" w:hAnsi="Arial" w:cs="Arial"/>
                <w:color w:val="000000" w:themeColor="text1"/>
                <w:sz w:val="22"/>
                <w:szCs w:val="22"/>
              </w:rPr>
              <w:t>A</w:t>
            </w:r>
          </w:p>
        </w:tc>
      </w:tr>
      <w:tr w:rsidR="00497DA3" w:rsidRPr="00AE3767" w14:paraId="71BA18A3" w14:textId="77777777" w:rsidTr="00100B2A">
        <w:tblPrEx>
          <w:jc w:val="left"/>
        </w:tblPrEx>
        <w:trPr>
          <w:gridAfter w:val="1"/>
          <w:wAfter w:w="10" w:type="dxa"/>
        </w:trPr>
        <w:tc>
          <w:tcPr>
            <w:tcW w:w="13183" w:type="dxa"/>
            <w:gridSpan w:val="4"/>
            <w:vAlign w:val="center"/>
          </w:tcPr>
          <w:p w14:paraId="332DDE73" w14:textId="69F24679" w:rsidR="00497DA3" w:rsidRPr="00497DA3" w:rsidRDefault="00497DA3" w:rsidP="00497DA3">
            <w:pPr>
              <w:suppressAutoHyphens/>
              <w:spacing w:line="235" w:lineRule="exact"/>
              <w:jc w:val="both"/>
              <w:rPr>
                <w:rFonts w:ascii="Arial" w:hAnsi="Arial" w:cs="Arial"/>
                <w:b/>
                <w:sz w:val="18"/>
                <w:szCs w:val="18"/>
              </w:rPr>
            </w:pPr>
            <w:r w:rsidRPr="00497DA3">
              <w:rPr>
                <w:rFonts w:ascii="Arial" w:hAnsi="Arial" w:cs="Arial"/>
                <w:b/>
                <w:sz w:val="18"/>
                <w:szCs w:val="18"/>
              </w:rPr>
              <w:lastRenderedPageBreak/>
              <w:t>Indicar las evidencias revisadas (nombre del documento o registro, código, versión, fecha según aplique)</w:t>
            </w:r>
            <w:r w:rsidR="00EB34F3" w:rsidRPr="00497DA3">
              <w:rPr>
                <w:rFonts w:ascii="Arial" w:hAnsi="Arial" w:cs="Arial"/>
                <w:b/>
                <w:sz w:val="18"/>
                <w:szCs w:val="18"/>
              </w:rPr>
              <w:t>,</w:t>
            </w:r>
            <w:r w:rsidRPr="00497DA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9EE3026" w14:textId="77777777" w:rsidR="00497DA3" w:rsidRPr="000A4567" w:rsidRDefault="00497DA3" w:rsidP="00497DA3">
            <w:pPr>
              <w:pStyle w:val="Ttulo2"/>
              <w:numPr>
                <w:ilvl w:val="0"/>
                <w:numId w:val="0"/>
              </w:numPr>
              <w:spacing w:before="240" w:after="160"/>
              <w:ind w:right="34"/>
              <w:rPr>
                <w:rFonts w:ascii="Arial" w:hAnsi="Arial" w:cs="Arial"/>
                <w:color w:val="000000" w:themeColor="text1"/>
                <w:sz w:val="22"/>
                <w:szCs w:val="22"/>
              </w:rPr>
            </w:pPr>
          </w:p>
        </w:tc>
      </w:tr>
      <w:tr w:rsidR="00A706BC" w:rsidRPr="00AE3767" w14:paraId="606D447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1502BFA" w14:textId="58A89D20" w:rsidR="00A706BC" w:rsidRPr="000A4567" w:rsidRDefault="00A706BC" w:rsidP="000A0DC4">
            <w:pPr>
              <w:pStyle w:val="Textoindependiente3"/>
              <w:spacing w:before="240" w:after="160"/>
              <w:ind w:right="34"/>
              <w:rPr>
                <w:b/>
                <w:color w:val="000000" w:themeColor="text1"/>
                <w:szCs w:val="22"/>
              </w:rPr>
            </w:pPr>
            <w:r w:rsidRPr="000A4567">
              <w:rPr>
                <w:b/>
                <w:color w:val="000000" w:themeColor="text1"/>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BB407B6" w14:textId="497766BB" w:rsidR="00A706BC" w:rsidRPr="000A4567" w:rsidRDefault="00A706BC" w:rsidP="000A0DC4">
            <w:pPr>
              <w:pStyle w:val="Textoindependiente3"/>
              <w:spacing w:before="240" w:after="160"/>
              <w:ind w:right="34"/>
              <w:rPr>
                <w:color w:val="000000" w:themeColor="text1"/>
                <w:szCs w:val="22"/>
              </w:rPr>
            </w:pPr>
            <w:r w:rsidRPr="000A4567">
              <w:rPr>
                <w:b/>
                <w:color w:val="000000" w:themeColor="text1"/>
                <w:szCs w:val="22"/>
                <w:lang w:val="es-CR"/>
              </w:rPr>
              <w:t>Criterio Técnico para la aplicación de la Norma NORDOM-ISO/IEC 17020:2012.</w:t>
            </w:r>
          </w:p>
        </w:tc>
      </w:tr>
      <w:tr w:rsidR="00A706BC" w:rsidRPr="00AE3767" w14:paraId="6E749663" w14:textId="77777777" w:rsidTr="00100B2A">
        <w:tblPrEx>
          <w:jc w:val="left"/>
        </w:tblPrEx>
        <w:trPr>
          <w:gridAfter w:val="1"/>
          <w:wAfter w:w="10" w:type="dxa"/>
        </w:trPr>
        <w:tc>
          <w:tcPr>
            <w:tcW w:w="5808" w:type="dxa"/>
            <w:gridSpan w:val="3"/>
            <w:vAlign w:val="center"/>
          </w:tcPr>
          <w:p w14:paraId="483B0F95" w14:textId="77777777" w:rsidR="00A706BC" w:rsidRPr="000A4567" w:rsidRDefault="00A706BC" w:rsidP="000A0DC4">
            <w:pPr>
              <w:pStyle w:val="Textoindependiente3"/>
              <w:spacing w:before="240" w:after="160"/>
              <w:ind w:right="34"/>
              <w:rPr>
                <w:b/>
                <w:color w:val="000000" w:themeColor="text1"/>
                <w:szCs w:val="22"/>
              </w:rPr>
            </w:pPr>
            <w:r w:rsidRPr="000A4567">
              <w:rPr>
                <w:b/>
                <w:color w:val="000000" w:themeColor="text1"/>
                <w:szCs w:val="22"/>
              </w:rPr>
              <w:t xml:space="preserve">7.2.3 </w:t>
            </w:r>
            <w:r w:rsidRPr="000A4567">
              <w:rPr>
                <w:color w:val="000000" w:themeColor="text1"/>
                <w:szCs w:val="22"/>
              </w:rPr>
              <w:t>Toda anormalidad aparente notificada al inspector u observada por él debe registrarse. En caso de duda sobre la idoneidad del ítem para la inspección prevista, o cuando el ítem no se corresponda con la descripción suministrada, el organismo de inspección debe ponerse en contacto con el cliente antes de continuar.</w:t>
            </w:r>
          </w:p>
        </w:tc>
        <w:tc>
          <w:tcPr>
            <w:tcW w:w="7375" w:type="dxa"/>
            <w:vAlign w:val="center"/>
          </w:tcPr>
          <w:p w14:paraId="1CD198D7" w14:textId="07E68984" w:rsidR="00A706BC" w:rsidRPr="000A4567" w:rsidRDefault="00A706BC" w:rsidP="000A0DC4">
            <w:pPr>
              <w:pStyle w:val="Textoindependiente3"/>
              <w:spacing w:before="240" w:after="160"/>
              <w:ind w:right="34"/>
              <w:jc w:val="center"/>
              <w:rPr>
                <w:color w:val="000000" w:themeColor="text1"/>
                <w:szCs w:val="22"/>
              </w:rPr>
            </w:pPr>
            <w:r w:rsidRPr="000A4567">
              <w:rPr>
                <w:color w:val="000000" w:themeColor="text1"/>
                <w:szCs w:val="22"/>
              </w:rPr>
              <w:t>N</w:t>
            </w:r>
            <w:r w:rsidR="00321C99">
              <w:rPr>
                <w:color w:val="000000" w:themeColor="text1"/>
                <w:szCs w:val="22"/>
              </w:rPr>
              <w:t>/</w:t>
            </w:r>
            <w:r w:rsidRPr="000A4567">
              <w:rPr>
                <w:color w:val="000000" w:themeColor="text1"/>
                <w:szCs w:val="22"/>
              </w:rPr>
              <w:t>A</w:t>
            </w:r>
          </w:p>
        </w:tc>
      </w:tr>
      <w:tr w:rsidR="00497DA3" w:rsidRPr="00AE3767" w14:paraId="210ED667" w14:textId="77777777" w:rsidTr="00100B2A">
        <w:tblPrEx>
          <w:jc w:val="left"/>
        </w:tblPrEx>
        <w:trPr>
          <w:gridAfter w:val="1"/>
          <w:wAfter w:w="10" w:type="dxa"/>
        </w:trPr>
        <w:tc>
          <w:tcPr>
            <w:tcW w:w="13183" w:type="dxa"/>
            <w:gridSpan w:val="4"/>
            <w:vAlign w:val="center"/>
          </w:tcPr>
          <w:p w14:paraId="2D086AA0" w14:textId="41E72A60" w:rsidR="00497DA3" w:rsidRPr="00497DA3" w:rsidRDefault="00497DA3" w:rsidP="00497DA3">
            <w:pPr>
              <w:suppressAutoHyphens/>
              <w:spacing w:line="235" w:lineRule="exact"/>
              <w:jc w:val="both"/>
              <w:rPr>
                <w:rFonts w:ascii="Arial" w:hAnsi="Arial" w:cs="Arial"/>
                <w:b/>
                <w:sz w:val="18"/>
                <w:szCs w:val="18"/>
              </w:rPr>
            </w:pPr>
            <w:r w:rsidRPr="00497DA3">
              <w:rPr>
                <w:rFonts w:ascii="Arial" w:hAnsi="Arial" w:cs="Arial"/>
                <w:b/>
                <w:sz w:val="18"/>
                <w:szCs w:val="18"/>
              </w:rPr>
              <w:t>Indicar las evidencias revisadas (nombre del documento o registro, código, versión, fecha según aplique)</w:t>
            </w:r>
            <w:r w:rsidR="00EE00A8" w:rsidRPr="00497DA3">
              <w:rPr>
                <w:rFonts w:ascii="Arial" w:hAnsi="Arial" w:cs="Arial"/>
                <w:b/>
                <w:sz w:val="18"/>
                <w:szCs w:val="18"/>
              </w:rPr>
              <w:t>,</w:t>
            </w:r>
            <w:r w:rsidRPr="00497DA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1C516F7" w14:textId="77777777" w:rsidR="00497DA3" w:rsidRPr="000A4567" w:rsidRDefault="00497DA3" w:rsidP="00497DA3">
            <w:pPr>
              <w:pStyle w:val="Textoindependiente3"/>
              <w:spacing w:before="240" w:after="160"/>
              <w:ind w:right="34"/>
              <w:rPr>
                <w:color w:val="000000" w:themeColor="text1"/>
                <w:szCs w:val="22"/>
              </w:rPr>
            </w:pPr>
          </w:p>
        </w:tc>
      </w:tr>
      <w:tr w:rsidR="00A706BC" w:rsidRPr="00AE3767" w14:paraId="17E75006"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5F19600" w14:textId="0A584364" w:rsidR="00A706BC" w:rsidRPr="000A4567" w:rsidRDefault="00A706BC" w:rsidP="000A0DC4">
            <w:pPr>
              <w:pStyle w:val="Textoindependiente3"/>
              <w:spacing w:before="240" w:after="160"/>
              <w:ind w:right="34"/>
              <w:rPr>
                <w:b/>
                <w:color w:val="000000" w:themeColor="text1"/>
                <w:szCs w:val="22"/>
              </w:rPr>
            </w:pPr>
            <w:r w:rsidRPr="000A4567">
              <w:rPr>
                <w:b/>
                <w:color w:val="000000" w:themeColor="text1"/>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01449E8" w14:textId="584523FF" w:rsidR="00A706BC" w:rsidRPr="000A4567" w:rsidRDefault="00A706BC" w:rsidP="000A0DC4">
            <w:pPr>
              <w:pStyle w:val="Textoindependiente3"/>
              <w:spacing w:before="240" w:after="160"/>
              <w:ind w:right="34"/>
              <w:rPr>
                <w:color w:val="000000" w:themeColor="text1"/>
                <w:szCs w:val="22"/>
              </w:rPr>
            </w:pPr>
            <w:r w:rsidRPr="000A4567">
              <w:rPr>
                <w:b/>
                <w:color w:val="000000" w:themeColor="text1"/>
                <w:szCs w:val="22"/>
                <w:lang w:val="es-CR"/>
              </w:rPr>
              <w:t>Criterio Técnico para la aplicación de la Norma NORDOM-ISO/IEC 17020:2012.</w:t>
            </w:r>
          </w:p>
        </w:tc>
      </w:tr>
      <w:tr w:rsidR="00A706BC" w:rsidRPr="00AE3767" w14:paraId="307DE5F0" w14:textId="77777777" w:rsidTr="00100B2A">
        <w:tblPrEx>
          <w:jc w:val="left"/>
        </w:tblPrEx>
        <w:trPr>
          <w:gridAfter w:val="1"/>
          <w:wAfter w:w="10" w:type="dxa"/>
        </w:trPr>
        <w:tc>
          <w:tcPr>
            <w:tcW w:w="5808" w:type="dxa"/>
            <w:gridSpan w:val="3"/>
            <w:vAlign w:val="center"/>
          </w:tcPr>
          <w:p w14:paraId="4FCD2013" w14:textId="77777777" w:rsidR="00A706BC" w:rsidRPr="000A4567" w:rsidRDefault="00A706BC" w:rsidP="000A0DC4">
            <w:pPr>
              <w:pStyle w:val="Textoindependiente3"/>
              <w:spacing w:before="240" w:after="160"/>
              <w:ind w:right="34"/>
              <w:rPr>
                <w:b/>
                <w:color w:val="000000" w:themeColor="text1"/>
                <w:szCs w:val="22"/>
              </w:rPr>
            </w:pPr>
            <w:r w:rsidRPr="000A4567">
              <w:rPr>
                <w:b/>
                <w:color w:val="000000" w:themeColor="text1"/>
                <w:szCs w:val="22"/>
              </w:rPr>
              <w:t xml:space="preserve">7.2.4 </w:t>
            </w:r>
            <w:r w:rsidRPr="000A4567">
              <w:rPr>
                <w:color w:val="000000" w:themeColor="text1"/>
                <w:szCs w:val="22"/>
              </w:rPr>
              <w:t>El organismo de inspección debe disponer de procedimientos documentados e instalaciones apropiadas para evitar el deterioro o el daño de los ítems a inspeccionar, mientras están bajo su responsabilidad.</w:t>
            </w:r>
          </w:p>
        </w:tc>
        <w:tc>
          <w:tcPr>
            <w:tcW w:w="7375" w:type="dxa"/>
            <w:vAlign w:val="center"/>
          </w:tcPr>
          <w:p w14:paraId="0B546088" w14:textId="32364886" w:rsidR="00A706BC" w:rsidRPr="000A4567" w:rsidRDefault="00A706BC" w:rsidP="000A0DC4">
            <w:pPr>
              <w:pStyle w:val="Textoindependiente3"/>
              <w:spacing w:before="240" w:after="160"/>
              <w:ind w:right="34"/>
              <w:jc w:val="center"/>
              <w:rPr>
                <w:color w:val="000000" w:themeColor="text1"/>
                <w:szCs w:val="22"/>
              </w:rPr>
            </w:pPr>
            <w:r w:rsidRPr="000A4567">
              <w:rPr>
                <w:color w:val="000000" w:themeColor="text1"/>
                <w:szCs w:val="22"/>
              </w:rPr>
              <w:t>N</w:t>
            </w:r>
            <w:r w:rsidR="00321C99">
              <w:rPr>
                <w:color w:val="000000" w:themeColor="text1"/>
                <w:szCs w:val="22"/>
              </w:rPr>
              <w:t>/</w:t>
            </w:r>
            <w:r w:rsidRPr="000A4567">
              <w:rPr>
                <w:color w:val="000000" w:themeColor="text1"/>
                <w:szCs w:val="22"/>
              </w:rPr>
              <w:t>A</w:t>
            </w:r>
          </w:p>
        </w:tc>
      </w:tr>
      <w:tr w:rsidR="00497DA3" w:rsidRPr="00AE3767" w14:paraId="42FF1A90" w14:textId="77777777" w:rsidTr="00100B2A">
        <w:tblPrEx>
          <w:jc w:val="left"/>
        </w:tblPrEx>
        <w:trPr>
          <w:gridAfter w:val="1"/>
          <w:wAfter w:w="10" w:type="dxa"/>
        </w:trPr>
        <w:tc>
          <w:tcPr>
            <w:tcW w:w="13183" w:type="dxa"/>
            <w:gridSpan w:val="4"/>
            <w:vAlign w:val="center"/>
          </w:tcPr>
          <w:p w14:paraId="2300FA90" w14:textId="541F39A4" w:rsidR="00497DA3" w:rsidRPr="00497DA3" w:rsidRDefault="00497DA3" w:rsidP="00497DA3">
            <w:pPr>
              <w:suppressAutoHyphens/>
              <w:spacing w:line="235" w:lineRule="exact"/>
              <w:jc w:val="both"/>
              <w:rPr>
                <w:rFonts w:ascii="Arial" w:hAnsi="Arial" w:cs="Arial"/>
                <w:b/>
                <w:sz w:val="18"/>
                <w:szCs w:val="18"/>
              </w:rPr>
            </w:pPr>
            <w:r w:rsidRPr="00497DA3">
              <w:rPr>
                <w:rFonts w:ascii="Arial" w:hAnsi="Arial" w:cs="Arial"/>
                <w:b/>
                <w:sz w:val="18"/>
                <w:szCs w:val="18"/>
              </w:rPr>
              <w:t>Indicar las evidencias revisadas (nombre del documento o registro, código</w:t>
            </w:r>
            <w:r w:rsidR="006226E4">
              <w:rPr>
                <w:rFonts w:ascii="Arial" w:hAnsi="Arial" w:cs="Arial"/>
                <w:b/>
                <w:sz w:val="18"/>
                <w:szCs w:val="18"/>
              </w:rPr>
              <w:t>, versión, fecha según aplique)</w:t>
            </w:r>
            <w:r w:rsidRPr="00497DA3">
              <w:rPr>
                <w:rFonts w:ascii="Arial" w:hAnsi="Arial" w:cs="Arial"/>
                <w:b/>
                <w:sz w:val="18"/>
                <w:szCs w:val="18"/>
              </w:rPr>
              <w:t>,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1FFF24C" w14:textId="77777777" w:rsidR="00497DA3" w:rsidRPr="000A4567" w:rsidRDefault="00497DA3" w:rsidP="00497DA3">
            <w:pPr>
              <w:pStyle w:val="Textoindependiente3"/>
              <w:spacing w:before="240" w:after="160"/>
              <w:ind w:right="34"/>
              <w:rPr>
                <w:color w:val="000000" w:themeColor="text1"/>
                <w:szCs w:val="22"/>
              </w:rPr>
            </w:pPr>
          </w:p>
        </w:tc>
      </w:tr>
      <w:tr w:rsidR="00A706BC" w:rsidRPr="00AE3767" w14:paraId="7CB648B7" w14:textId="77777777" w:rsidTr="00100B2A">
        <w:tblPrEx>
          <w:jc w:val="left"/>
        </w:tblPrEx>
        <w:trPr>
          <w:gridAfter w:val="1"/>
          <w:wAfter w:w="10" w:type="dxa"/>
        </w:trPr>
        <w:tc>
          <w:tcPr>
            <w:tcW w:w="13183" w:type="dxa"/>
            <w:gridSpan w:val="4"/>
            <w:vAlign w:val="center"/>
          </w:tcPr>
          <w:p w14:paraId="0DA7E2D9" w14:textId="77777777" w:rsidR="00A706BC" w:rsidRPr="000A4567" w:rsidRDefault="00A706BC" w:rsidP="008F1A0B">
            <w:pPr>
              <w:autoSpaceDE w:val="0"/>
              <w:autoSpaceDN w:val="0"/>
              <w:adjustRightInd w:val="0"/>
              <w:spacing w:after="0"/>
              <w:ind w:right="34"/>
              <w:jc w:val="center"/>
              <w:rPr>
                <w:rFonts w:ascii="Arial" w:hAnsi="Arial" w:cs="Arial"/>
                <w:b/>
                <w:color w:val="000000" w:themeColor="text1"/>
              </w:rPr>
            </w:pPr>
            <w:r w:rsidRPr="000A4567">
              <w:rPr>
                <w:rFonts w:ascii="Arial" w:hAnsi="Arial" w:cs="Arial"/>
                <w:b/>
                <w:color w:val="000000" w:themeColor="text1"/>
              </w:rPr>
              <w:lastRenderedPageBreak/>
              <w:t>7.3 Registros de inspección</w:t>
            </w:r>
          </w:p>
        </w:tc>
      </w:tr>
      <w:tr w:rsidR="00A706BC" w:rsidRPr="00AE3767" w14:paraId="330CAAD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2679F90"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C612D7C"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7907C269" w14:textId="77777777" w:rsidTr="00100B2A">
        <w:tblPrEx>
          <w:jc w:val="left"/>
        </w:tblPrEx>
        <w:trPr>
          <w:gridAfter w:val="1"/>
          <w:wAfter w:w="10" w:type="dxa"/>
        </w:trPr>
        <w:tc>
          <w:tcPr>
            <w:tcW w:w="5808" w:type="dxa"/>
            <w:gridSpan w:val="3"/>
            <w:vAlign w:val="center"/>
          </w:tcPr>
          <w:p w14:paraId="781082EC"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 xml:space="preserve">7.3.1 </w:t>
            </w:r>
            <w:r w:rsidRPr="000A4567">
              <w:rPr>
                <w:rFonts w:ascii="Arial" w:hAnsi="Arial" w:cs="Arial"/>
                <w:color w:val="000000" w:themeColor="text1"/>
              </w:rPr>
              <w:t>El organismo de inspección debe mantener un sistema de registros (véase 8.4) para demostrar el cumplimiento eficaz de los procedimientos de inspección y permitir una evaluación de la inspección.</w:t>
            </w:r>
          </w:p>
        </w:tc>
        <w:tc>
          <w:tcPr>
            <w:tcW w:w="7375" w:type="dxa"/>
            <w:vAlign w:val="center"/>
          </w:tcPr>
          <w:p w14:paraId="1B053502" w14:textId="37579F9F" w:rsidR="00A706BC" w:rsidRPr="000A4567" w:rsidRDefault="00A706BC" w:rsidP="000A0DC4">
            <w:pPr>
              <w:pStyle w:val="Textoindependiente3"/>
              <w:spacing w:before="240" w:after="160"/>
              <w:ind w:right="34"/>
              <w:rPr>
                <w:szCs w:val="22"/>
                <w:lang w:val="es-MX"/>
              </w:rPr>
            </w:pPr>
            <w:r w:rsidRPr="000A4567">
              <w:rPr>
                <w:b/>
                <w:szCs w:val="22"/>
                <w:lang w:val="es-CR"/>
              </w:rPr>
              <w:t>7.3.</w:t>
            </w:r>
            <w:r w:rsidRPr="000A4567">
              <w:rPr>
                <w:b/>
                <w:szCs w:val="22"/>
              </w:rPr>
              <w:t>1n1</w:t>
            </w:r>
            <w:r w:rsidRPr="000A4567">
              <w:rPr>
                <w:rFonts w:eastAsia="Arial"/>
                <w:b/>
                <w:szCs w:val="22"/>
                <w:lang w:val="es-CR"/>
              </w:rPr>
              <w:t xml:space="preserve"> </w:t>
            </w:r>
            <w:r w:rsidRPr="000A4567">
              <w:rPr>
                <w:szCs w:val="22"/>
                <w:lang w:val="es-CR"/>
              </w:rPr>
              <w:t xml:space="preserve">Los registros deberían indicar </w:t>
            </w:r>
            <w:r w:rsidRPr="000A4567">
              <w:rPr>
                <w:szCs w:val="22"/>
              </w:rPr>
              <w:t>cual ítem</w:t>
            </w:r>
            <w:r w:rsidRPr="000A4567">
              <w:rPr>
                <w:szCs w:val="22"/>
                <w:lang w:val="es-CR"/>
              </w:rPr>
              <w:t xml:space="preserve"> particular</w:t>
            </w:r>
            <w:r w:rsidRPr="000A4567">
              <w:rPr>
                <w:szCs w:val="22"/>
              </w:rPr>
              <w:t xml:space="preserve"> del equipo, teniendo</w:t>
            </w:r>
            <w:r w:rsidRPr="000A4567">
              <w:rPr>
                <w:szCs w:val="22"/>
                <w:lang w:val="es-CR"/>
              </w:rPr>
              <w:t xml:space="preserve"> una influencia significativa en los resultados de la inspección, </w:t>
            </w:r>
            <w:r w:rsidRPr="000A4567">
              <w:rPr>
                <w:szCs w:val="22"/>
              </w:rPr>
              <w:t>han</w:t>
            </w:r>
            <w:r w:rsidRPr="000A4567">
              <w:rPr>
                <w:szCs w:val="22"/>
                <w:lang w:val="es-CR"/>
              </w:rPr>
              <w:t xml:space="preserve"> sido </w:t>
            </w:r>
            <w:r w:rsidRPr="000A4567">
              <w:rPr>
                <w:szCs w:val="22"/>
              </w:rPr>
              <w:t>usados</w:t>
            </w:r>
            <w:r w:rsidRPr="000A4567">
              <w:rPr>
                <w:szCs w:val="22"/>
                <w:lang w:val="es-CR"/>
              </w:rPr>
              <w:t xml:space="preserve"> para cada actividad de inspección.</w:t>
            </w:r>
          </w:p>
        </w:tc>
      </w:tr>
      <w:tr w:rsidR="00497DA3" w:rsidRPr="00AE3767" w14:paraId="3E53579E" w14:textId="77777777" w:rsidTr="00100B2A">
        <w:tblPrEx>
          <w:jc w:val="left"/>
        </w:tblPrEx>
        <w:trPr>
          <w:gridAfter w:val="1"/>
          <w:wAfter w:w="10" w:type="dxa"/>
        </w:trPr>
        <w:tc>
          <w:tcPr>
            <w:tcW w:w="13183" w:type="dxa"/>
            <w:gridSpan w:val="4"/>
            <w:vAlign w:val="center"/>
          </w:tcPr>
          <w:p w14:paraId="77C55F12" w14:textId="2506855B" w:rsidR="00497DA3" w:rsidRPr="00497DA3" w:rsidRDefault="00497DA3" w:rsidP="00497DA3">
            <w:pPr>
              <w:suppressAutoHyphens/>
              <w:spacing w:line="235" w:lineRule="exact"/>
              <w:jc w:val="both"/>
              <w:rPr>
                <w:rFonts w:ascii="Arial" w:hAnsi="Arial" w:cs="Arial"/>
                <w:b/>
                <w:sz w:val="18"/>
                <w:szCs w:val="18"/>
              </w:rPr>
            </w:pPr>
            <w:r w:rsidRPr="00497DA3">
              <w:rPr>
                <w:rFonts w:ascii="Arial" w:hAnsi="Arial" w:cs="Arial"/>
                <w:b/>
                <w:sz w:val="18"/>
                <w:szCs w:val="18"/>
              </w:rPr>
              <w:t>Indicar las evidencias revisadas (nombre del documento o registro, código, versión, fecha según aplique)</w:t>
            </w:r>
            <w:r w:rsidR="006226E4" w:rsidRPr="00497DA3">
              <w:rPr>
                <w:rFonts w:ascii="Arial" w:hAnsi="Arial" w:cs="Arial"/>
                <w:b/>
                <w:sz w:val="18"/>
                <w:szCs w:val="18"/>
              </w:rPr>
              <w:t>,</w:t>
            </w:r>
            <w:r w:rsidRPr="00497DA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642DE35" w14:textId="77777777" w:rsidR="00497DA3" w:rsidRPr="00497DA3" w:rsidRDefault="00497DA3" w:rsidP="000A0DC4">
            <w:pPr>
              <w:pStyle w:val="Textoindependiente3"/>
              <w:spacing w:before="240" w:after="160"/>
              <w:ind w:right="34"/>
              <w:rPr>
                <w:bCs/>
                <w:szCs w:val="22"/>
                <w:lang w:val="es-CR"/>
              </w:rPr>
            </w:pPr>
          </w:p>
        </w:tc>
      </w:tr>
      <w:tr w:rsidR="00A706BC" w:rsidRPr="00AE3767" w14:paraId="56F0EE3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3B26156" w14:textId="55B68180"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D4CF775" w14:textId="7E24BB68"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6D40545D" w14:textId="77777777" w:rsidTr="00100B2A">
        <w:tblPrEx>
          <w:jc w:val="left"/>
        </w:tblPrEx>
        <w:trPr>
          <w:gridAfter w:val="1"/>
          <w:wAfter w:w="10" w:type="dxa"/>
        </w:trPr>
        <w:tc>
          <w:tcPr>
            <w:tcW w:w="5808" w:type="dxa"/>
            <w:gridSpan w:val="3"/>
            <w:vAlign w:val="center"/>
          </w:tcPr>
          <w:p w14:paraId="4D91020C"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 xml:space="preserve">7.3.2 </w:t>
            </w:r>
            <w:r w:rsidRPr="000A4567">
              <w:rPr>
                <w:color w:val="000000" w:themeColor="text1"/>
                <w:sz w:val="22"/>
                <w:szCs w:val="22"/>
              </w:rPr>
              <w:t>El informe o certificado de inspección debe permitir internamente identificar al inspector o a los inspectores que realizaron la inspección.</w:t>
            </w:r>
          </w:p>
        </w:tc>
        <w:tc>
          <w:tcPr>
            <w:tcW w:w="7375" w:type="dxa"/>
            <w:vAlign w:val="center"/>
          </w:tcPr>
          <w:p w14:paraId="4F085BC7" w14:textId="6788FFAA"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321C99">
              <w:rPr>
                <w:color w:val="000000" w:themeColor="text1"/>
                <w:sz w:val="22"/>
                <w:szCs w:val="22"/>
              </w:rPr>
              <w:t>/</w:t>
            </w:r>
            <w:r w:rsidRPr="000A4567">
              <w:rPr>
                <w:color w:val="000000" w:themeColor="text1"/>
                <w:sz w:val="22"/>
                <w:szCs w:val="22"/>
              </w:rPr>
              <w:t>A</w:t>
            </w:r>
          </w:p>
        </w:tc>
      </w:tr>
      <w:tr w:rsidR="0036394E" w:rsidRPr="00AE3767" w14:paraId="1A4761CE" w14:textId="77777777" w:rsidTr="00100B2A">
        <w:tblPrEx>
          <w:jc w:val="left"/>
        </w:tblPrEx>
        <w:trPr>
          <w:gridAfter w:val="1"/>
          <w:wAfter w:w="10" w:type="dxa"/>
        </w:trPr>
        <w:tc>
          <w:tcPr>
            <w:tcW w:w="13183" w:type="dxa"/>
            <w:gridSpan w:val="4"/>
            <w:vAlign w:val="center"/>
          </w:tcPr>
          <w:p w14:paraId="52CCE029" w14:textId="7F40C554" w:rsidR="0036394E" w:rsidRDefault="0036394E" w:rsidP="0036394E">
            <w:pPr>
              <w:pStyle w:val="Default"/>
              <w:spacing w:before="240" w:after="160"/>
              <w:ind w:right="34"/>
              <w:jc w:val="both"/>
              <w:rPr>
                <w:b/>
                <w:sz w:val="18"/>
                <w:szCs w:val="18"/>
              </w:rPr>
            </w:pPr>
            <w:r w:rsidRPr="0036394E">
              <w:rPr>
                <w:b/>
                <w:sz w:val="18"/>
                <w:szCs w:val="18"/>
              </w:rPr>
              <w:t>Indicar las evidencias revisadas (nombre del documento o registro, código, versión, fecha según aplique)</w:t>
            </w:r>
            <w:r w:rsidR="006226E4" w:rsidRPr="0036394E">
              <w:rPr>
                <w:b/>
                <w:sz w:val="18"/>
                <w:szCs w:val="18"/>
              </w:rPr>
              <w:t>,</w:t>
            </w:r>
            <w:r w:rsidRPr="0036394E">
              <w:rPr>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E7DC6FB" w14:textId="73A9C3E3" w:rsidR="0036394E" w:rsidRPr="000A4567" w:rsidRDefault="0036394E" w:rsidP="0036394E">
            <w:pPr>
              <w:pStyle w:val="Default"/>
              <w:spacing w:before="240" w:after="160"/>
              <w:ind w:right="34"/>
              <w:jc w:val="both"/>
              <w:rPr>
                <w:color w:val="000000" w:themeColor="text1"/>
                <w:sz w:val="22"/>
                <w:szCs w:val="22"/>
              </w:rPr>
            </w:pPr>
          </w:p>
        </w:tc>
      </w:tr>
      <w:tr w:rsidR="00A706BC" w:rsidRPr="00AE3767" w14:paraId="3B6D2DCC" w14:textId="77777777" w:rsidTr="00100B2A">
        <w:tblPrEx>
          <w:jc w:val="left"/>
        </w:tblPrEx>
        <w:trPr>
          <w:gridAfter w:val="1"/>
          <w:wAfter w:w="10" w:type="dxa"/>
        </w:trPr>
        <w:tc>
          <w:tcPr>
            <w:tcW w:w="13183" w:type="dxa"/>
            <w:gridSpan w:val="4"/>
            <w:vAlign w:val="center"/>
          </w:tcPr>
          <w:p w14:paraId="667F4454" w14:textId="77777777" w:rsidR="00A706BC" w:rsidRPr="000A4567" w:rsidRDefault="00A706BC" w:rsidP="00CD3B18">
            <w:pPr>
              <w:pStyle w:val="Default"/>
              <w:ind w:right="34"/>
              <w:jc w:val="center"/>
              <w:rPr>
                <w:b/>
                <w:color w:val="000000" w:themeColor="text1"/>
                <w:sz w:val="22"/>
                <w:szCs w:val="22"/>
              </w:rPr>
            </w:pPr>
            <w:r w:rsidRPr="000A4567">
              <w:rPr>
                <w:b/>
                <w:color w:val="000000" w:themeColor="text1"/>
                <w:sz w:val="22"/>
                <w:szCs w:val="22"/>
              </w:rPr>
              <w:t>7.4 Informes de inspección y certificados de inspección</w:t>
            </w:r>
          </w:p>
        </w:tc>
      </w:tr>
      <w:tr w:rsidR="00A706BC" w:rsidRPr="00AE3767" w14:paraId="0018CE8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E651D8E"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82B967E"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7B485F75" w14:textId="77777777" w:rsidTr="00100B2A">
        <w:tblPrEx>
          <w:jc w:val="left"/>
        </w:tblPrEx>
        <w:trPr>
          <w:gridAfter w:val="1"/>
          <w:wAfter w:w="10" w:type="dxa"/>
        </w:trPr>
        <w:tc>
          <w:tcPr>
            <w:tcW w:w="5808" w:type="dxa"/>
            <w:gridSpan w:val="3"/>
            <w:vAlign w:val="center"/>
          </w:tcPr>
          <w:p w14:paraId="6682B86F"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lastRenderedPageBreak/>
              <w:t xml:space="preserve">7.4.1 </w:t>
            </w:r>
            <w:r w:rsidRPr="000A4567">
              <w:rPr>
                <w:color w:val="000000" w:themeColor="text1"/>
                <w:sz w:val="22"/>
                <w:szCs w:val="22"/>
              </w:rPr>
              <w:t>El trabajo realizado por el organismo de inspección debe respaldarse por un informe de inspección o un certificado de inspección.</w:t>
            </w:r>
          </w:p>
        </w:tc>
        <w:tc>
          <w:tcPr>
            <w:tcW w:w="7375" w:type="dxa"/>
            <w:vAlign w:val="center"/>
          </w:tcPr>
          <w:p w14:paraId="1E4682EE" w14:textId="0606EA9A" w:rsidR="00A706BC" w:rsidRPr="000A4567" w:rsidRDefault="00A706BC" w:rsidP="000A0DC4">
            <w:pPr>
              <w:pStyle w:val="Textoindependiente3"/>
              <w:spacing w:before="240" w:after="160"/>
              <w:ind w:right="34"/>
              <w:jc w:val="center"/>
              <w:rPr>
                <w:bCs/>
                <w:color w:val="000000" w:themeColor="text1"/>
                <w:szCs w:val="22"/>
                <w:lang w:val="es-CR"/>
              </w:rPr>
            </w:pPr>
            <w:r w:rsidRPr="000A4567">
              <w:rPr>
                <w:bCs/>
                <w:color w:val="000000" w:themeColor="text1"/>
                <w:szCs w:val="22"/>
                <w:lang w:val="es-CR"/>
              </w:rPr>
              <w:t>N/A</w:t>
            </w:r>
          </w:p>
        </w:tc>
      </w:tr>
      <w:tr w:rsidR="00AF5B43" w:rsidRPr="00AE3767" w14:paraId="75056BFB" w14:textId="77777777" w:rsidTr="00100B2A">
        <w:tblPrEx>
          <w:jc w:val="left"/>
        </w:tblPrEx>
        <w:trPr>
          <w:gridAfter w:val="1"/>
          <w:wAfter w:w="10" w:type="dxa"/>
        </w:trPr>
        <w:tc>
          <w:tcPr>
            <w:tcW w:w="13183" w:type="dxa"/>
            <w:gridSpan w:val="4"/>
            <w:vAlign w:val="center"/>
          </w:tcPr>
          <w:p w14:paraId="46BA78F5" w14:textId="73856C4C" w:rsidR="00AF5B43" w:rsidRPr="00AF5B43" w:rsidRDefault="00AF5B43" w:rsidP="00AF5B43">
            <w:pPr>
              <w:suppressAutoHyphens/>
              <w:spacing w:line="235" w:lineRule="exact"/>
              <w:jc w:val="both"/>
              <w:rPr>
                <w:rFonts w:ascii="Arial" w:hAnsi="Arial" w:cs="Arial"/>
                <w:b/>
                <w:sz w:val="18"/>
                <w:szCs w:val="18"/>
              </w:rPr>
            </w:pPr>
            <w:r w:rsidRPr="00AF5B43">
              <w:rPr>
                <w:rFonts w:ascii="Arial" w:hAnsi="Arial" w:cs="Arial"/>
                <w:b/>
                <w:sz w:val="18"/>
                <w:szCs w:val="18"/>
              </w:rPr>
              <w:t>Indicar las evidencias revisadas (nombre del documento o registro, código, versión, fecha según aplique)</w:t>
            </w:r>
            <w:r w:rsidR="006226E4" w:rsidRPr="00AF5B43">
              <w:rPr>
                <w:rFonts w:ascii="Arial" w:hAnsi="Arial" w:cs="Arial"/>
                <w:b/>
                <w:sz w:val="18"/>
                <w:szCs w:val="18"/>
              </w:rPr>
              <w:t>,</w:t>
            </w:r>
            <w:r w:rsidRPr="00AF5B4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23637C0" w14:textId="77777777" w:rsidR="00AF5B43" w:rsidRPr="000A4567" w:rsidRDefault="00AF5B43" w:rsidP="00AF5B43">
            <w:pPr>
              <w:pStyle w:val="Textoindependiente3"/>
              <w:spacing w:before="240" w:after="160"/>
              <w:ind w:right="34"/>
              <w:rPr>
                <w:bCs/>
                <w:color w:val="000000" w:themeColor="text1"/>
                <w:szCs w:val="22"/>
                <w:lang w:val="es-CR"/>
              </w:rPr>
            </w:pPr>
          </w:p>
        </w:tc>
      </w:tr>
      <w:tr w:rsidR="00A706BC" w:rsidRPr="00AE3767" w14:paraId="03644382"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49F89DC" w14:textId="336E43F5"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778A839" w14:textId="1AB83C40"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831D6C" w:rsidRPr="00AE3767" w14:paraId="363284AB" w14:textId="77777777" w:rsidTr="00100B2A">
        <w:tblPrEx>
          <w:jc w:val="left"/>
        </w:tblPrEx>
        <w:trPr>
          <w:gridAfter w:val="1"/>
          <w:wAfter w:w="10" w:type="dxa"/>
          <w:trHeight w:val="358"/>
        </w:trPr>
        <w:tc>
          <w:tcPr>
            <w:tcW w:w="5808" w:type="dxa"/>
            <w:gridSpan w:val="3"/>
            <w:vAlign w:val="center"/>
          </w:tcPr>
          <w:p w14:paraId="20AF3F78" w14:textId="13377B5F" w:rsidR="00831D6C" w:rsidRPr="000A4567" w:rsidRDefault="00831D6C" w:rsidP="000A0DC4">
            <w:pPr>
              <w:pStyle w:val="Default"/>
              <w:spacing w:before="240" w:after="160"/>
              <w:ind w:right="34"/>
              <w:jc w:val="both"/>
              <w:rPr>
                <w:color w:val="000000" w:themeColor="text1"/>
                <w:sz w:val="22"/>
                <w:szCs w:val="22"/>
              </w:rPr>
            </w:pPr>
            <w:r w:rsidRPr="000A4567">
              <w:rPr>
                <w:b/>
                <w:color w:val="000000" w:themeColor="text1"/>
                <w:sz w:val="22"/>
                <w:szCs w:val="22"/>
              </w:rPr>
              <w:t xml:space="preserve">7.4.2 </w:t>
            </w:r>
            <w:r w:rsidRPr="000A4567">
              <w:rPr>
                <w:color w:val="000000" w:themeColor="text1"/>
                <w:sz w:val="22"/>
                <w:szCs w:val="22"/>
              </w:rPr>
              <w:t>Todo informe/certificado de inspección debe incluir lo siguiente:</w:t>
            </w:r>
          </w:p>
        </w:tc>
        <w:tc>
          <w:tcPr>
            <w:tcW w:w="7375" w:type="dxa"/>
            <w:vMerge w:val="restart"/>
            <w:vAlign w:val="center"/>
          </w:tcPr>
          <w:p w14:paraId="63B55FEE" w14:textId="76F04680" w:rsidR="00831D6C" w:rsidRPr="000A4567" w:rsidRDefault="00831D6C" w:rsidP="000A0DC4">
            <w:pPr>
              <w:spacing w:before="240"/>
              <w:ind w:right="34"/>
              <w:jc w:val="both"/>
              <w:rPr>
                <w:rFonts w:ascii="Arial" w:hAnsi="Arial" w:cs="Arial"/>
              </w:rPr>
            </w:pPr>
            <w:r w:rsidRPr="000A4567">
              <w:rPr>
                <w:rFonts w:ascii="Arial" w:hAnsi="Arial" w:cs="Arial"/>
                <w:b/>
                <w:bCs/>
              </w:rPr>
              <w:t>7.4.2n1</w:t>
            </w:r>
            <w:r w:rsidRPr="000A4567">
              <w:rPr>
                <w:rFonts w:ascii="Arial" w:hAnsi="Arial" w:cs="Arial"/>
              </w:rPr>
              <w:t xml:space="preserve"> El ILAC P8 proporciona requisitos para el uso del símbolo de acreditación y para declaraciones sobre el estado de acreditación.</w:t>
            </w:r>
          </w:p>
          <w:p w14:paraId="7E229669" w14:textId="3FAA79E0" w:rsidR="00831D6C" w:rsidRPr="000A4567" w:rsidRDefault="00831D6C" w:rsidP="000A0DC4">
            <w:pPr>
              <w:spacing w:before="240"/>
              <w:ind w:right="34"/>
              <w:jc w:val="both"/>
              <w:rPr>
                <w:rFonts w:ascii="Arial" w:hAnsi="Arial" w:cs="Arial"/>
              </w:rPr>
            </w:pPr>
            <w:r w:rsidRPr="000A4567">
              <w:rPr>
                <w:rFonts w:ascii="Arial" w:hAnsi="Arial" w:cs="Arial"/>
                <w:b/>
                <w:bCs/>
              </w:rPr>
              <w:t>Nota:</w:t>
            </w:r>
            <w:r w:rsidRPr="000A4567">
              <w:rPr>
                <w:rFonts w:ascii="Arial" w:hAnsi="Arial" w:cs="Arial"/>
              </w:rPr>
              <w:t xml:space="preserve"> El ODAC-DT-CT-03 “Uso del Logotipo ODAC y el Símbolo de Acreditación” establece requisitos que deben cumplir los OEC que cuentan con acreditación y por cualquier persona física o jurídica que solicite una autorización especial para la utilización del logotipo del Organismo Dominicano de Acreditación (ODAC).</w:t>
            </w:r>
          </w:p>
        </w:tc>
      </w:tr>
      <w:tr w:rsidR="00831D6C" w:rsidRPr="00AE3767" w14:paraId="0ACF613B" w14:textId="77777777" w:rsidTr="00100B2A">
        <w:tblPrEx>
          <w:jc w:val="left"/>
        </w:tblPrEx>
        <w:trPr>
          <w:gridAfter w:val="1"/>
          <w:wAfter w:w="10" w:type="dxa"/>
          <w:trHeight w:val="444"/>
        </w:trPr>
        <w:tc>
          <w:tcPr>
            <w:tcW w:w="988" w:type="dxa"/>
            <w:vAlign w:val="center"/>
          </w:tcPr>
          <w:p w14:paraId="1DF586EF" w14:textId="62782B8F" w:rsidR="00831D6C" w:rsidRPr="000A4567" w:rsidRDefault="00831D6C" w:rsidP="00831D6C">
            <w:pPr>
              <w:pStyle w:val="Default"/>
              <w:spacing w:before="240" w:after="160"/>
              <w:ind w:right="34"/>
              <w:jc w:val="center"/>
              <w:rPr>
                <w:b/>
                <w:color w:val="000000" w:themeColor="text1"/>
                <w:sz w:val="22"/>
                <w:szCs w:val="22"/>
              </w:rPr>
            </w:pPr>
            <w:r>
              <w:rPr>
                <w:b/>
                <w:color w:val="000000" w:themeColor="text1"/>
                <w:sz w:val="22"/>
                <w:szCs w:val="22"/>
              </w:rPr>
              <w:t>Verificación</w:t>
            </w:r>
            <w:r w:rsidR="007C61BC">
              <w:rPr>
                <w:rStyle w:val="Refdenotaalpie"/>
                <w:b/>
                <w:color w:val="000000" w:themeColor="text1"/>
              </w:rPr>
              <w:footnoteReference w:id="5"/>
            </w:r>
          </w:p>
        </w:tc>
        <w:tc>
          <w:tcPr>
            <w:tcW w:w="4820" w:type="dxa"/>
            <w:gridSpan w:val="2"/>
            <w:vAlign w:val="center"/>
          </w:tcPr>
          <w:p w14:paraId="25BB58E4" w14:textId="7B0E28F8" w:rsidR="00831D6C" w:rsidRPr="000A4567" w:rsidRDefault="00831D6C" w:rsidP="00831D6C">
            <w:pPr>
              <w:pStyle w:val="Default"/>
              <w:spacing w:before="240" w:after="160"/>
              <w:ind w:right="34"/>
              <w:jc w:val="center"/>
              <w:rPr>
                <w:b/>
                <w:color w:val="000000" w:themeColor="text1"/>
                <w:sz w:val="22"/>
                <w:szCs w:val="22"/>
              </w:rPr>
            </w:pPr>
            <w:r>
              <w:rPr>
                <w:b/>
                <w:color w:val="000000" w:themeColor="text1"/>
                <w:sz w:val="22"/>
                <w:szCs w:val="22"/>
              </w:rPr>
              <w:t>Requisito</w:t>
            </w:r>
          </w:p>
        </w:tc>
        <w:tc>
          <w:tcPr>
            <w:tcW w:w="7375" w:type="dxa"/>
            <w:vMerge/>
            <w:vAlign w:val="center"/>
          </w:tcPr>
          <w:p w14:paraId="1F4DE824" w14:textId="77777777" w:rsidR="00831D6C" w:rsidRPr="000A4567" w:rsidRDefault="00831D6C" w:rsidP="000A0DC4">
            <w:pPr>
              <w:spacing w:before="240"/>
              <w:ind w:right="34"/>
              <w:jc w:val="both"/>
              <w:rPr>
                <w:rFonts w:ascii="Arial" w:hAnsi="Arial" w:cs="Arial"/>
                <w:b/>
                <w:bCs/>
              </w:rPr>
            </w:pPr>
          </w:p>
        </w:tc>
      </w:tr>
      <w:tr w:rsidR="00831D6C" w:rsidRPr="00AE3767" w14:paraId="54190F8E" w14:textId="77777777" w:rsidTr="00100B2A">
        <w:tblPrEx>
          <w:jc w:val="left"/>
        </w:tblPrEx>
        <w:trPr>
          <w:gridAfter w:val="1"/>
          <w:wAfter w:w="10" w:type="dxa"/>
          <w:trHeight w:val="444"/>
        </w:trPr>
        <w:tc>
          <w:tcPr>
            <w:tcW w:w="988" w:type="dxa"/>
            <w:vAlign w:val="center"/>
          </w:tcPr>
          <w:p w14:paraId="258562A6" w14:textId="77777777" w:rsidR="00831D6C" w:rsidRPr="00DF0457" w:rsidRDefault="00831D6C" w:rsidP="00DF0457">
            <w:pPr>
              <w:pStyle w:val="Default"/>
              <w:spacing w:before="240" w:after="160"/>
              <w:ind w:right="34"/>
              <w:jc w:val="center"/>
              <w:rPr>
                <w:bCs/>
                <w:color w:val="000000" w:themeColor="text1"/>
                <w:sz w:val="22"/>
                <w:szCs w:val="22"/>
              </w:rPr>
            </w:pPr>
          </w:p>
        </w:tc>
        <w:tc>
          <w:tcPr>
            <w:tcW w:w="4820" w:type="dxa"/>
            <w:gridSpan w:val="2"/>
            <w:vAlign w:val="center"/>
          </w:tcPr>
          <w:p w14:paraId="5B76D022" w14:textId="33F68D25" w:rsidR="00831D6C" w:rsidRPr="00831D6C" w:rsidRDefault="00831D6C" w:rsidP="00831D6C">
            <w:pPr>
              <w:pStyle w:val="Default"/>
              <w:ind w:right="34"/>
              <w:jc w:val="both"/>
              <w:rPr>
                <w:color w:val="000000" w:themeColor="text1"/>
                <w:sz w:val="22"/>
                <w:szCs w:val="22"/>
              </w:rPr>
            </w:pPr>
            <w:r w:rsidRPr="000A4567">
              <w:rPr>
                <w:color w:val="000000" w:themeColor="text1"/>
                <w:sz w:val="22"/>
                <w:szCs w:val="22"/>
              </w:rPr>
              <w:t>a) la identificación del organismo emisor</w:t>
            </w:r>
          </w:p>
        </w:tc>
        <w:tc>
          <w:tcPr>
            <w:tcW w:w="7375" w:type="dxa"/>
            <w:vMerge/>
            <w:vAlign w:val="center"/>
          </w:tcPr>
          <w:p w14:paraId="781B8DBA" w14:textId="77777777" w:rsidR="00831D6C" w:rsidRPr="000A4567" w:rsidRDefault="00831D6C" w:rsidP="000A0DC4">
            <w:pPr>
              <w:spacing w:before="240"/>
              <w:ind w:right="34"/>
              <w:jc w:val="both"/>
              <w:rPr>
                <w:rFonts w:ascii="Arial" w:hAnsi="Arial" w:cs="Arial"/>
                <w:b/>
                <w:bCs/>
              </w:rPr>
            </w:pPr>
          </w:p>
        </w:tc>
      </w:tr>
      <w:tr w:rsidR="00831D6C" w:rsidRPr="00AE3767" w14:paraId="338CDE87" w14:textId="77777777" w:rsidTr="00100B2A">
        <w:tblPrEx>
          <w:jc w:val="left"/>
        </w:tblPrEx>
        <w:trPr>
          <w:gridAfter w:val="1"/>
          <w:wAfter w:w="10" w:type="dxa"/>
          <w:trHeight w:val="444"/>
        </w:trPr>
        <w:tc>
          <w:tcPr>
            <w:tcW w:w="988" w:type="dxa"/>
            <w:vAlign w:val="center"/>
          </w:tcPr>
          <w:p w14:paraId="4A8A5B64" w14:textId="77777777" w:rsidR="00831D6C" w:rsidRPr="00DF0457" w:rsidRDefault="00831D6C" w:rsidP="00DF0457">
            <w:pPr>
              <w:pStyle w:val="Default"/>
              <w:spacing w:before="240" w:after="160"/>
              <w:ind w:right="34"/>
              <w:jc w:val="center"/>
              <w:rPr>
                <w:bCs/>
                <w:color w:val="000000" w:themeColor="text1"/>
                <w:sz w:val="22"/>
                <w:szCs w:val="22"/>
              </w:rPr>
            </w:pPr>
          </w:p>
        </w:tc>
        <w:tc>
          <w:tcPr>
            <w:tcW w:w="4820" w:type="dxa"/>
            <w:gridSpan w:val="2"/>
            <w:vAlign w:val="center"/>
          </w:tcPr>
          <w:p w14:paraId="6076A582" w14:textId="24B5494F" w:rsidR="00831D6C" w:rsidRPr="00831D6C" w:rsidRDefault="00831D6C" w:rsidP="00831D6C">
            <w:pPr>
              <w:pStyle w:val="Default"/>
              <w:ind w:right="34"/>
              <w:jc w:val="both"/>
              <w:rPr>
                <w:color w:val="000000" w:themeColor="text1"/>
                <w:sz w:val="22"/>
                <w:szCs w:val="22"/>
              </w:rPr>
            </w:pPr>
            <w:r w:rsidRPr="000A4567">
              <w:rPr>
                <w:color w:val="000000" w:themeColor="text1"/>
                <w:sz w:val="22"/>
                <w:szCs w:val="22"/>
              </w:rPr>
              <w:t>b) la identificación única y la fecha de emisión;</w:t>
            </w:r>
          </w:p>
        </w:tc>
        <w:tc>
          <w:tcPr>
            <w:tcW w:w="7375" w:type="dxa"/>
            <w:vMerge/>
            <w:vAlign w:val="center"/>
          </w:tcPr>
          <w:p w14:paraId="42B84DC9" w14:textId="77777777" w:rsidR="00831D6C" w:rsidRPr="000A4567" w:rsidRDefault="00831D6C" w:rsidP="000A0DC4">
            <w:pPr>
              <w:spacing w:before="240"/>
              <w:ind w:right="34"/>
              <w:jc w:val="both"/>
              <w:rPr>
                <w:rFonts w:ascii="Arial" w:hAnsi="Arial" w:cs="Arial"/>
                <w:b/>
                <w:bCs/>
              </w:rPr>
            </w:pPr>
          </w:p>
        </w:tc>
      </w:tr>
      <w:tr w:rsidR="00831D6C" w:rsidRPr="00AE3767" w14:paraId="4A4D0095" w14:textId="77777777" w:rsidTr="00100B2A">
        <w:tblPrEx>
          <w:jc w:val="left"/>
        </w:tblPrEx>
        <w:trPr>
          <w:gridAfter w:val="1"/>
          <w:wAfter w:w="10" w:type="dxa"/>
          <w:trHeight w:val="444"/>
        </w:trPr>
        <w:tc>
          <w:tcPr>
            <w:tcW w:w="988" w:type="dxa"/>
            <w:vAlign w:val="center"/>
          </w:tcPr>
          <w:p w14:paraId="0AD49CB7" w14:textId="77777777" w:rsidR="00831D6C" w:rsidRPr="00DF0457" w:rsidRDefault="00831D6C" w:rsidP="00DF0457">
            <w:pPr>
              <w:pStyle w:val="Default"/>
              <w:spacing w:before="240" w:after="160"/>
              <w:ind w:right="34"/>
              <w:jc w:val="center"/>
              <w:rPr>
                <w:bCs/>
                <w:color w:val="000000" w:themeColor="text1"/>
                <w:sz w:val="22"/>
                <w:szCs w:val="22"/>
              </w:rPr>
            </w:pPr>
          </w:p>
        </w:tc>
        <w:tc>
          <w:tcPr>
            <w:tcW w:w="4820" w:type="dxa"/>
            <w:gridSpan w:val="2"/>
            <w:vAlign w:val="center"/>
          </w:tcPr>
          <w:p w14:paraId="3E41B7F6" w14:textId="06E40C9C" w:rsidR="00831D6C" w:rsidRPr="00831D6C" w:rsidRDefault="00831D6C" w:rsidP="00831D6C">
            <w:pPr>
              <w:pStyle w:val="Default"/>
              <w:ind w:right="34"/>
              <w:jc w:val="both"/>
              <w:rPr>
                <w:color w:val="000000" w:themeColor="text1"/>
                <w:sz w:val="22"/>
                <w:szCs w:val="22"/>
              </w:rPr>
            </w:pPr>
            <w:r w:rsidRPr="000A4567">
              <w:rPr>
                <w:color w:val="000000" w:themeColor="text1"/>
                <w:sz w:val="22"/>
                <w:szCs w:val="22"/>
              </w:rPr>
              <w:t>c) la fecha o las fechas de inspección;</w:t>
            </w:r>
          </w:p>
        </w:tc>
        <w:tc>
          <w:tcPr>
            <w:tcW w:w="7375" w:type="dxa"/>
            <w:vMerge/>
            <w:vAlign w:val="center"/>
          </w:tcPr>
          <w:p w14:paraId="7A3B26D0" w14:textId="77777777" w:rsidR="00831D6C" w:rsidRPr="000A4567" w:rsidRDefault="00831D6C" w:rsidP="000A0DC4">
            <w:pPr>
              <w:spacing w:before="240"/>
              <w:ind w:right="34"/>
              <w:jc w:val="both"/>
              <w:rPr>
                <w:rFonts w:ascii="Arial" w:hAnsi="Arial" w:cs="Arial"/>
                <w:b/>
                <w:bCs/>
              </w:rPr>
            </w:pPr>
          </w:p>
        </w:tc>
      </w:tr>
      <w:tr w:rsidR="00831D6C" w:rsidRPr="00AE3767" w14:paraId="020892AA" w14:textId="77777777" w:rsidTr="00100B2A">
        <w:tblPrEx>
          <w:jc w:val="left"/>
        </w:tblPrEx>
        <w:trPr>
          <w:gridAfter w:val="1"/>
          <w:wAfter w:w="10" w:type="dxa"/>
          <w:trHeight w:val="444"/>
        </w:trPr>
        <w:tc>
          <w:tcPr>
            <w:tcW w:w="988" w:type="dxa"/>
            <w:vAlign w:val="center"/>
          </w:tcPr>
          <w:p w14:paraId="6294E99C" w14:textId="77777777" w:rsidR="00831D6C" w:rsidRPr="00DF0457" w:rsidRDefault="00831D6C" w:rsidP="00DF0457">
            <w:pPr>
              <w:pStyle w:val="Default"/>
              <w:spacing w:before="240" w:after="160"/>
              <w:ind w:right="34"/>
              <w:jc w:val="center"/>
              <w:rPr>
                <w:bCs/>
                <w:color w:val="000000" w:themeColor="text1"/>
                <w:sz w:val="22"/>
                <w:szCs w:val="22"/>
              </w:rPr>
            </w:pPr>
          </w:p>
        </w:tc>
        <w:tc>
          <w:tcPr>
            <w:tcW w:w="4820" w:type="dxa"/>
            <w:gridSpan w:val="2"/>
            <w:vAlign w:val="center"/>
          </w:tcPr>
          <w:p w14:paraId="071C3A43" w14:textId="746C5E9B" w:rsidR="00831D6C" w:rsidRPr="00831D6C" w:rsidRDefault="00831D6C" w:rsidP="00831D6C">
            <w:pPr>
              <w:pStyle w:val="Default"/>
              <w:ind w:right="34"/>
              <w:jc w:val="both"/>
              <w:rPr>
                <w:color w:val="000000" w:themeColor="text1"/>
                <w:sz w:val="22"/>
                <w:szCs w:val="22"/>
              </w:rPr>
            </w:pPr>
            <w:r w:rsidRPr="000A4567">
              <w:rPr>
                <w:color w:val="000000" w:themeColor="text1"/>
                <w:sz w:val="22"/>
                <w:szCs w:val="22"/>
              </w:rPr>
              <w:t>d) la identificación del ítem o ítems inspeccionados</w:t>
            </w:r>
          </w:p>
        </w:tc>
        <w:tc>
          <w:tcPr>
            <w:tcW w:w="7375" w:type="dxa"/>
            <w:vMerge/>
            <w:vAlign w:val="center"/>
          </w:tcPr>
          <w:p w14:paraId="60F3BF8E" w14:textId="77777777" w:rsidR="00831D6C" w:rsidRPr="000A4567" w:rsidRDefault="00831D6C" w:rsidP="000A0DC4">
            <w:pPr>
              <w:spacing w:before="240"/>
              <w:ind w:right="34"/>
              <w:jc w:val="both"/>
              <w:rPr>
                <w:rFonts w:ascii="Arial" w:hAnsi="Arial" w:cs="Arial"/>
                <w:b/>
                <w:bCs/>
              </w:rPr>
            </w:pPr>
          </w:p>
        </w:tc>
      </w:tr>
      <w:tr w:rsidR="00831D6C" w:rsidRPr="00AE3767" w14:paraId="3C479742" w14:textId="77777777" w:rsidTr="00100B2A">
        <w:tblPrEx>
          <w:jc w:val="left"/>
        </w:tblPrEx>
        <w:trPr>
          <w:gridAfter w:val="1"/>
          <w:wAfter w:w="10" w:type="dxa"/>
          <w:trHeight w:val="444"/>
        </w:trPr>
        <w:tc>
          <w:tcPr>
            <w:tcW w:w="988" w:type="dxa"/>
            <w:vAlign w:val="center"/>
          </w:tcPr>
          <w:p w14:paraId="01552650" w14:textId="77777777" w:rsidR="00831D6C" w:rsidRPr="00DF0457" w:rsidRDefault="00831D6C" w:rsidP="00DF0457">
            <w:pPr>
              <w:pStyle w:val="Default"/>
              <w:spacing w:before="240" w:after="160"/>
              <w:ind w:right="34"/>
              <w:jc w:val="center"/>
              <w:rPr>
                <w:bCs/>
                <w:color w:val="000000" w:themeColor="text1"/>
                <w:sz w:val="22"/>
                <w:szCs w:val="22"/>
              </w:rPr>
            </w:pPr>
          </w:p>
        </w:tc>
        <w:tc>
          <w:tcPr>
            <w:tcW w:w="4820" w:type="dxa"/>
            <w:gridSpan w:val="2"/>
            <w:vAlign w:val="center"/>
          </w:tcPr>
          <w:p w14:paraId="1DEF42B3" w14:textId="64F61E5C" w:rsidR="00831D6C" w:rsidRPr="00831D6C" w:rsidRDefault="00831D6C" w:rsidP="00831D6C">
            <w:pPr>
              <w:pStyle w:val="Default"/>
              <w:ind w:right="34"/>
              <w:jc w:val="both"/>
              <w:rPr>
                <w:color w:val="000000" w:themeColor="text1"/>
                <w:sz w:val="22"/>
                <w:szCs w:val="22"/>
              </w:rPr>
            </w:pPr>
            <w:r w:rsidRPr="000A4567">
              <w:rPr>
                <w:color w:val="000000" w:themeColor="text1"/>
                <w:sz w:val="22"/>
                <w:szCs w:val="22"/>
              </w:rPr>
              <w:t>e) la firma u otra indicación de aprobación proporcionada por el personal autorizado;</w:t>
            </w:r>
          </w:p>
        </w:tc>
        <w:tc>
          <w:tcPr>
            <w:tcW w:w="7375" w:type="dxa"/>
            <w:vMerge/>
            <w:vAlign w:val="center"/>
          </w:tcPr>
          <w:p w14:paraId="7EDE96AE" w14:textId="77777777" w:rsidR="00831D6C" w:rsidRPr="000A4567" w:rsidRDefault="00831D6C" w:rsidP="000A0DC4">
            <w:pPr>
              <w:spacing w:before="240"/>
              <w:ind w:right="34"/>
              <w:jc w:val="both"/>
              <w:rPr>
                <w:rFonts w:ascii="Arial" w:hAnsi="Arial" w:cs="Arial"/>
                <w:b/>
                <w:bCs/>
              </w:rPr>
            </w:pPr>
          </w:p>
        </w:tc>
      </w:tr>
      <w:tr w:rsidR="00831D6C" w:rsidRPr="00AE3767" w14:paraId="2F12BC61" w14:textId="77777777" w:rsidTr="00100B2A">
        <w:tblPrEx>
          <w:jc w:val="left"/>
        </w:tblPrEx>
        <w:trPr>
          <w:gridAfter w:val="1"/>
          <w:wAfter w:w="10" w:type="dxa"/>
          <w:trHeight w:val="444"/>
        </w:trPr>
        <w:tc>
          <w:tcPr>
            <w:tcW w:w="988" w:type="dxa"/>
            <w:vAlign w:val="center"/>
          </w:tcPr>
          <w:p w14:paraId="048DF6BE" w14:textId="77777777" w:rsidR="00831D6C" w:rsidRPr="00DF0457" w:rsidRDefault="00831D6C" w:rsidP="00DF0457">
            <w:pPr>
              <w:pStyle w:val="Default"/>
              <w:spacing w:before="240" w:after="160"/>
              <w:ind w:right="34"/>
              <w:jc w:val="center"/>
              <w:rPr>
                <w:bCs/>
                <w:color w:val="000000" w:themeColor="text1"/>
                <w:sz w:val="22"/>
                <w:szCs w:val="22"/>
              </w:rPr>
            </w:pPr>
          </w:p>
        </w:tc>
        <w:tc>
          <w:tcPr>
            <w:tcW w:w="4820" w:type="dxa"/>
            <w:gridSpan w:val="2"/>
            <w:vAlign w:val="center"/>
          </w:tcPr>
          <w:p w14:paraId="2182972B" w14:textId="4084751B" w:rsidR="00831D6C" w:rsidRPr="000A4567" w:rsidRDefault="00831D6C" w:rsidP="00831D6C">
            <w:pPr>
              <w:pStyle w:val="Default"/>
              <w:ind w:right="34"/>
              <w:jc w:val="both"/>
              <w:rPr>
                <w:b/>
                <w:color w:val="000000" w:themeColor="text1"/>
                <w:sz w:val="22"/>
                <w:szCs w:val="22"/>
              </w:rPr>
            </w:pPr>
            <w:r w:rsidRPr="000A4567">
              <w:rPr>
                <w:color w:val="000000" w:themeColor="text1"/>
                <w:sz w:val="22"/>
                <w:szCs w:val="22"/>
              </w:rPr>
              <w:t>f) una declaración de conformidad, cuando corresponda;</w:t>
            </w:r>
          </w:p>
        </w:tc>
        <w:tc>
          <w:tcPr>
            <w:tcW w:w="7375" w:type="dxa"/>
            <w:vMerge/>
            <w:vAlign w:val="center"/>
          </w:tcPr>
          <w:p w14:paraId="29EE1E72" w14:textId="77777777" w:rsidR="00831D6C" w:rsidRPr="000A4567" w:rsidRDefault="00831D6C" w:rsidP="000A0DC4">
            <w:pPr>
              <w:spacing w:before="240"/>
              <w:ind w:right="34"/>
              <w:jc w:val="both"/>
              <w:rPr>
                <w:rFonts w:ascii="Arial" w:hAnsi="Arial" w:cs="Arial"/>
                <w:b/>
                <w:bCs/>
              </w:rPr>
            </w:pPr>
          </w:p>
        </w:tc>
      </w:tr>
      <w:tr w:rsidR="00831D6C" w:rsidRPr="00AE3767" w14:paraId="01C12AA1" w14:textId="77777777" w:rsidTr="00100B2A">
        <w:tblPrEx>
          <w:jc w:val="left"/>
        </w:tblPrEx>
        <w:trPr>
          <w:gridAfter w:val="1"/>
          <w:wAfter w:w="10" w:type="dxa"/>
          <w:trHeight w:val="444"/>
        </w:trPr>
        <w:tc>
          <w:tcPr>
            <w:tcW w:w="988" w:type="dxa"/>
            <w:vAlign w:val="center"/>
          </w:tcPr>
          <w:p w14:paraId="4681BD44" w14:textId="77777777" w:rsidR="00831D6C" w:rsidRPr="00DF0457" w:rsidRDefault="00831D6C" w:rsidP="00DF0457">
            <w:pPr>
              <w:pStyle w:val="Default"/>
              <w:spacing w:before="240" w:after="160"/>
              <w:ind w:right="34"/>
              <w:jc w:val="center"/>
              <w:rPr>
                <w:bCs/>
                <w:color w:val="000000" w:themeColor="text1"/>
                <w:sz w:val="22"/>
                <w:szCs w:val="22"/>
              </w:rPr>
            </w:pPr>
          </w:p>
        </w:tc>
        <w:tc>
          <w:tcPr>
            <w:tcW w:w="4820" w:type="dxa"/>
            <w:gridSpan w:val="2"/>
            <w:vAlign w:val="center"/>
          </w:tcPr>
          <w:p w14:paraId="7CD19B38" w14:textId="70FD4D1E" w:rsidR="00831D6C" w:rsidRPr="000A4567" w:rsidRDefault="00831D6C" w:rsidP="000A0DC4">
            <w:pPr>
              <w:pStyle w:val="Default"/>
              <w:spacing w:before="240" w:after="160"/>
              <w:ind w:right="34"/>
              <w:jc w:val="both"/>
              <w:rPr>
                <w:b/>
                <w:color w:val="000000" w:themeColor="text1"/>
                <w:sz w:val="22"/>
                <w:szCs w:val="22"/>
              </w:rPr>
            </w:pPr>
            <w:r w:rsidRPr="000A4567">
              <w:rPr>
                <w:color w:val="000000" w:themeColor="text1"/>
                <w:sz w:val="22"/>
                <w:szCs w:val="22"/>
              </w:rPr>
              <w:t>g) los resultados de la inspección, excepto cuando se detallan de acuerdo con 7.4.3.</w:t>
            </w:r>
          </w:p>
        </w:tc>
        <w:tc>
          <w:tcPr>
            <w:tcW w:w="7375" w:type="dxa"/>
            <w:vMerge/>
            <w:vAlign w:val="center"/>
          </w:tcPr>
          <w:p w14:paraId="103CA636" w14:textId="77777777" w:rsidR="00831D6C" w:rsidRPr="000A4567" w:rsidRDefault="00831D6C" w:rsidP="000A0DC4">
            <w:pPr>
              <w:spacing w:before="240"/>
              <w:ind w:right="34"/>
              <w:jc w:val="both"/>
              <w:rPr>
                <w:rFonts w:ascii="Arial" w:hAnsi="Arial" w:cs="Arial"/>
                <w:b/>
                <w:bCs/>
              </w:rPr>
            </w:pPr>
          </w:p>
        </w:tc>
      </w:tr>
      <w:tr w:rsidR="00831D6C" w:rsidRPr="00AE3767" w14:paraId="0D16DF86" w14:textId="77777777" w:rsidTr="00100B2A">
        <w:tblPrEx>
          <w:jc w:val="left"/>
        </w:tblPrEx>
        <w:trPr>
          <w:gridAfter w:val="1"/>
          <w:wAfter w:w="10" w:type="dxa"/>
          <w:trHeight w:val="696"/>
        </w:trPr>
        <w:tc>
          <w:tcPr>
            <w:tcW w:w="5808" w:type="dxa"/>
            <w:gridSpan w:val="3"/>
            <w:vAlign w:val="center"/>
          </w:tcPr>
          <w:p w14:paraId="6A8D2120" w14:textId="4FAC87E8" w:rsidR="00831D6C" w:rsidRPr="000A4567" w:rsidRDefault="00831D6C" w:rsidP="00E75FDA">
            <w:pPr>
              <w:pStyle w:val="Default"/>
              <w:ind w:right="34"/>
              <w:jc w:val="both"/>
              <w:rPr>
                <w:b/>
                <w:color w:val="000000" w:themeColor="text1"/>
                <w:sz w:val="22"/>
                <w:szCs w:val="22"/>
              </w:rPr>
            </w:pPr>
            <w:r w:rsidRPr="00033316">
              <w:rPr>
                <w:b/>
                <w:bCs/>
                <w:color w:val="000000" w:themeColor="text1"/>
                <w:sz w:val="22"/>
                <w:szCs w:val="22"/>
              </w:rPr>
              <w:t>N</w:t>
            </w:r>
            <w:r>
              <w:rPr>
                <w:b/>
                <w:bCs/>
                <w:color w:val="000000" w:themeColor="text1"/>
                <w:sz w:val="22"/>
                <w:szCs w:val="22"/>
              </w:rPr>
              <w:t>ota:</w:t>
            </w:r>
            <w:r w:rsidRPr="00033316">
              <w:rPr>
                <w:b/>
                <w:bCs/>
                <w:color w:val="000000" w:themeColor="text1"/>
                <w:sz w:val="22"/>
                <w:szCs w:val="22"/>
              </w:rPr>
              <w:t xml:space="preserve"> </w:t>
            </w:r>
            <w:r w:rsidRPr="000A4567">
              <w:rPr>
                <w:color w:val="000000" w:themeColor="text1"/>
                <w:sz w:val="22"/>
                <w:szCs w:val="22"/>
              </w:rPr>
              <w:t>En el Anexo B se indican los elementos opcionales que se pueden incluir en los informes o certificados de inspección.</w:t>
            </w:r>
          </w:p>
        </w:tc>
        <w:tc>
          <w:tcPr>
            <w:tcW w:w="7375" w:type="dxa"/>
            <w:vMerge/>
            <w:vAlign w:val="center"/>
          </w:tcPr>
          <w:p w14:paraId="433CC323" w14:textId="77777777" w:rsidR="00831D6C" w:rsidRPr="000A4567" w:rsidRDefault="00831D6C" w:rsidP="000A0DC4">
            <w:pPr>
              <w:spacing w:before="240"/>
              <w:ind w:right="34"/>
              <w:jc w:val="both"/>
              <w:rPr>
                <w:rFonts w:ascii="Arial" w:hAnsi="Arial" w:cs="Arial"/>
                <w:b/>
                <w:bCs/>
              </w:rPr>
            </w:pPr>
          </w:p>
        </w:tc>
      </w:tr>
      <w:tr w:rsidR="00AF5B43" w:rsidRPr="00AE3767" w14:paraId="19ED6A5B" w14:textId="77777777" w:rsidTr="00100B2A">
        <w:tblPrEx>
          <w:jc w:val="left"/>
        </w:tblPrEx>
        <w:trPr>
          <w:gridAfter w:val="1"/>
          <w:wAfter w:w="10" w:type="dxa"/>
          <w:trHeight w:val="696"/>
        </w:trPr>
        <w:tc>
          <w:tcPr>
            <w:tcW w:w="13183" w:type="dxa"/>
            <w:gridSpan w:val="4"/>
            <w:vAlign w:val="center"/>
          </w:tcPr>
          <w:p w14:paraId="7A2C55AA" w14:textId="5A547F04" w:rsidR="00AF5B43" w:rsidRPr="00AF5B43" w:rsidRDefault="00AF5B43" w:rsidP="00AF5B43">
            <w:pPr>
              <w:suppressAutoHyphens/>
              <w:spacing w:line="235" w:lineRule="exact"/>
              <w:jc w:val="both"/>
              <w:rPr>
                <w:rFonts w:ascii="Arial" w:hAnsi="Arial" w:cs="Arial"/>
                <w:b/>
                <w:sz w:val="18"/>
                <w:szCs w:val="18"/>
              </w:rPr>
            </w:pPr>
            <w:r w:rsidRPr="00AF5B43">
              <w:rPr>
                <w:rFonts w:ascii="Arial" w:hAnsi="Arial" w:cs="Arial"/>
                <w:b/>
                <w:sz w:val="18"/>
                <w:szCs w:val="18"/>
              </w:rPr>
              <w:t>Indicar las evidencias revisadas (nombre del documento o registro, código, versión, fecha según aplique)</w:t>
            </w:r>
            <w:r w:rsidR="006226E4" w:rsidRPr="00AF5B43">
              <w:rPr>
                <w:rFonts w:ascii="Arial" w:hAnsi="Arial" w:cs="Arial"/>
                <w:b/>
                <w:sz w:val="18"/>
                <w:szCs w:val="18"/>
              </w:rPr>
              <w:t>,</w:t>
            </w:r>
            <w:r w:rsidRPr="00AF5B4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1BC253D" w14:textId="77777777" w:rsidR="00AF5B43" w:rsidRPr="00AF5B43" w:rsidRDefault="00AF5B43" w:rsidP="000A0DC4">
            <w:pPr>
              <w:spacing w:before="240"/>
              <w:ind w:right="34"/>
              <w:jc w:val="both"/>
              <w:rPr>
                <w:rFonts w:ascii="Arial" w:hAnsi="Arial" w:cs="Arial"/>
              </w:rPr>
            </w:pPr>
          </w:p>
        </w:tc>
      </w:tr>
      <w:tr w:rsidR="00A706BC" w:rsidRPr="00AE3767" w14:paraId="239941CF"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8BD4CC3" w14:textId="1B7C2EAA"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136D378" w14:textId="3AF23A1C" w:rsidR="00A706BC" w:rsidRPr="000A4567" w:rsidRDefault="00A706BC" w:rsidP="000A0DC4">
            <w:pPr>
              <w:spacing w:before="240"/>
              <w:ind w:right="34"/>
              <w:jc w:val="both"/>
              <w:rPr>
                <w:rFonts w:ascii="Arial" w:hAnsi="Arial" w:cs="Arial"/>
                <w:color w:val="000000" w:themeColor="text1"/>
              </w:rPr>
            </w:pPr>
            <w:r w:rsidRPr="000A4567">
              <w:rPr>
                <w:rFonts w:ascii="Arial" w:hAnsi="Arial" w:cs="Arial"/>
                <w:b/>
                <w:color w:val="000000" w:themeColor="text1"/>
                <w:lang w:val="es-CR"/>
              </w:rPr>
              <w:t>Criterio Técnico para la aplicación de la Norma NORDOM-ISO/IEC 17020:2012.</w:t>
            </w:r>
          </w:p>
        </w:tc>
      </w:tr>
      <w:tr w:rsidR="00A706BC" w:rsidRPr="00AE3767" w14:paraId="63CA7493" w14:textId="77777777" w:rsidTr="00100B2A">
        <w:tblPrEx>
          <w:jc w:val="left"/>
        </w:tblPrEx>
        <w:trPr>
          <w:gridAfter w:val="1"/>
          <w:wAfter w:w="10" w:type="dxa"/>
        </w:trPr>
        <w:tc>
          <w:tcPr>
            <w:tcW w:w="5808" w:type="dxa"/>
            <w:gridSpan w:val="3"/>
            <w:vAlign w:val="center"/>
          </w:tcPr>
          <w:p w14:paraId="4A66E46C"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t xml:space="preserve">7.4.3 </w:t>
            </w:r>
            <w:r w:rsidRPr="000A4567">
              <w:rPr>
                <w:rFonts w:ascii="Arial" w:hAnsi="Arial" w:cs="Arial"/>
                <w:color w:val="000000" w:themeColor="text1"/>
              </w:rPr>
              <w:t>Un organismo de inspección debe emitir un certificado de inspección que no incluya los resultados de inspección [véase 7.4.2 g)] sólo cuando el organismo de inspección pueda elaborar también un informe de inspección que contenga los resultados de inspección, y cuando dicho certificado de inspección y el informe de inspección sean mutuamente trazables.</w:t>
            </w:r>
          </w:p>
        </w:tc>
        <w:tc>
          <w:tcPr>
            <w:tcW w:w="7375" w:type="dxa"/>
            <w:vAlign w:val="center"/>
          </w:tcPr>
          <w:p w14:paraId="6855E204" w14:textId="2BF07CAC" w:rsidR="00A706BC" w:rsidRPr="000A4567" w:rsidRDefault="00A706BC" w:rsidP="000A0DC4">
            <w:pPr>
              <w:autoSpaceDE w:val="0"/>
              <w:autoSpaceDN w:val="0"/>
              <w:adjustRightInd w:val="0"/>
              <w:spacing w:before="240"/>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AF5B43" w:rsidRPr="00AE3767" w14:paraId="3E084D16" w14:textId="77777777" w:rsidTr="00100B2A">
        <w:tblPrEx>
          <w:jc w:val="left"/>
        </w:tblPrEx>
        <w:trPr>
          <w:gridAfter w:val="1"/>
          <w:wAfter w:w="10" w:type="dxa"/>
        </w:trPr>
        <w:tc>
          <w:tcPr>
            <w:tcW w:w="13183" w:type="dxa"/>
            <w:gridSpan w:val="4"/>
            <w:vAlign w:val="center"/>
          </w:tcPr>
          <w:p w14:paraId="4E1060B0" w14:textId="7DB46694" w:rsidR="00AF5B43" w:rsidRPr="00AF5B43" w:rsidRDefault="00AF5B43" w:rsidP="00AF5B43">
            <w:pPr>
              <w:suppressAutoHyphens/>
              <w:spacing w:line="235" w:lineRule="exact"/>
              <w:jc w:val="both"/>
              <w:rPr>
                <w:rFonts w:ascii="Arial" w:hAnsi="Arial" w:cs="Arial"/>
                <w:b/>
                <w:sz w:val="18"/>
                <w:szCs w:val="18"/>
              </w:rPr>
            </w:pPr>
            <w:r w:rsidRPr="00AF5B43">
              <w:rPr>
                <w:rFonts w:ascii="Arial" w:hAnsi="Arial" w:cs="Arial"/>
                <w:b/>
                <w:sz w:val="18"/>
                <w:szCs w:val="18"/>
              </w:rPr>
              <w:t>Indicar las evidencias revisadas (nombre del documento o registro, código, versión, fecha según aplique)</w:t>
            </w:r>
            <w:r w:rsidR="006226E4" w:rsidRPr="00AF5B43">
              <w:rPr>
                <w:rFonts w:ascii="Arial" w:hAnsi="Arial" w:cs="Arial"/>
                <w:b/>
                <w:sz w:val="18"/>
                <w:szCs w:val="18"/>
              </w:rPr>
              <w:t>,</w:t>
            </w:r>
            <w:r w:rsidRPr="00AF5B43">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580173D" w14:textId="77777777" w:rsidR="00AF5B43" w:rsidRPr="000A4567" w:rsidRDefault="00AF5B43" w:rsidP="00AF5B43">
            <w:pPr>
              <w:autoSpaceDE w:val="0"/>
              <w:autoSpaceDN w:val="0"/>
              <w:adjustRightInd w:val="0"/>
              <w:spacing w:before="240"/>
              <w:ind w:right="34"/>
              <w:jc w:val="both"/>
              <w:rPr>
                <w:rFonts w:ascii="Arial" w:hAnsi="Arial" w:cs="Arial"/>
                <w:color w:val="000000" w:themeColor="text1"/>
              </w:rPr>
            </w:pPr>
          </w:p>
        </w:tc>
      </w:tr>
      <w:tr w:rsidR="00A706BC" w:rsidRPr="00AE3767" w14:paraId="0CF68CD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1EFD7FA" w14:textId="77777777" w:rsidR="00A706BC" w:rsidRPr="000A4567" w:rsidRDefault="00A706BC" w:rsidP="000A0DC4">
            <w:pPr>
              <w:spacing w:before="240"/>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93D563B"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1C38F30A" w14:textId="77777777" w:rsidTr="00100B2A">
        <w:tblPrEx>
          <w:jc w:val="left"/>
        </w:tblPrEx>
        <w:trPr>
          <w:gridAfter w:val="1"/>
          <w:wAfter w:w="10" w:type="dxa"/>
        </w:trPr>
        <w:tc>
          <w:tcPr>
            <w:tcW w:w="5808" w:type="dxa"/>
            <w:gridSpan w:val="3"/>
            <w:vAlign w:val="center"/>
          </w:tcPr>
          <w:p w14:paraId="56BEC1E3" w14:textId="77777777" w:rsidR="00A706BC" w:rsidRPr="000A4567" w:rsidRDefault="00A706BC" w:rsidP="000A0DC4">
            <w:pPr>
              <w:autoSpaceDE w:val="0"/>
              <w:autoSpaceDN w:val="0"/>
              <w:adjustRightInd w:val="0"/>
              <w:spacing w:before="240"/>
              <w:ind w:right="34"/>
              <w:jc w:val="both"/>
              <w:rPr>
                <w:rFonts w:ascii="Arial" w:hAnsi="Arial" w:cs="Arial"/>
                <w:b/>
                <w:color w:val="000000" w:themeColor="text1"/>
              </w:rPr>
            </w:pPr>
            <w:r w:rsidRPr="000A4567">
              <w:rPr>
                <w:rFonts w:ascii="Arial" w:hAnsi="Arial" w:cs="Arial"/>
                <w:b/>
                <w:color w:val="000000" w:themeColor="text1"/>
              </w:rPr>
              <w:lastRenderedPageBreak/>
              <w:t xml:space="preserve">7.4.4 </w:t>
            </w:r>
            <w:r w:rsidRPr="000A4567">
              <w:rPr>
                <w:rFonts w:ascii="Arial" w:hAnsi="Arial" w:cs="Arial"/>
                <w:color w:val="000000" w:themeColor="text1"/>
              </w:rPr>
              <w:t>Toda la información indicada en 7.4.2 debe comunicarse de manera correcta, precisa y clara. Cuando el informe de inspección o el certificado de inspección contengan resultados proporcionados por los subcontratistas, dichos resultados se deben ser identificar claramente.</w:t>
            </w:r>
          </w:p>
        </w:tc>
        <w:tc>
          <w:tcPr>
            <w:tcW w:w="7375" w:type="dxa"/>
            <w:vAlign w:val="center"/>
          </w:tcPr>
          <w:p w14:paraId="6F211407" w14:textId="68739773" w:rsidR="00A706BC" w:rsidRPr="000A4567" w:rsidRDefault="00A706BC" w:rsidP="000A0DC4">
            <w:pPr>
              <w:pStyle w:val="Textoindependiente3"/>
              <w:spacing w:before="240" w:after="160"/>
              <w:ind w:right="34"/>
              <w:jc w:val="center"/>
              <w:rPr>
                <w:bCs/>
                <w:color w:val="000000" w:themeColor="text1"/>
                <w:szCs w:val="22"/>
                <w:lang w:val="es-CR"/>
              </w:rPr>
            </w:pPr>
            <w:r w:rsidRPr="000A4567">
              <w:rPr>
                <w:bCs/>
                <w:color w:val="000000" w:themeColor="text1"/>
                <w:szCs w:val="22"/>
                <w:lang w:val="es-CR"/>
              </w:rPr>
              <w:t>N/A</w:t>
            </w:r>
          </w:p>
        </w:tc>
      </w:tr>
      <w:tr w:rsidR="0012403E" w:rsidRPr="00AE3767" w14:paraId="4936A102" w14:textId="77777777" w:rsidTr="00100B2A">
        <w:tblPrEx>
          <w:jc w:val="left"/>
        </w:tblPrEx>
        <w:trPr>
          <w:gridAfter w:val="1"/>
          <w:wAfter w:w="10" w:type="dxa"/>
        </w:trPr>
        <w:tc>
          <w:tcPr>
            <w:tcW w:w="13183" w:type="dxa"/>
            <w:gridSpan w:val="4"/>
            <w:vAlign w:val="center"/>
          </w:tcPr>
          <w:p w14:paraId="7240123D" w14:textId="2A06FCF3"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D1351D1" w14:textId="77777777" w:rsidR="0012403E" w:rsidRPr="000A4567" w:rsidRDefault="0012403E" w:rsidP="0012403E">
            <w:pPr>
              <w:pStyle w:val="Textoindependiente3"/>
              <w:spacing w:before="240" w:after="160"/>
              <w:ind w:right="34"/>
              <w:rPr>
                <w:bCs/>
                <w:color w:val="000000" w:themeColor="text1"/>
                <w:szCs w:val="22"/>
                <w:lang w:val="es-CR"/>
              </w:rPr>
            </w:pPr>
          </w:p>
        </w:tc>
      </w:tr>
      <w:tr w:rsidR="00A706BC" w:rsidRPr="00AE3767" w14:paraId="03D74A9E"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585FAE2" w14:textId="7CC2DF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FF67D5A" w14:textId="3B3D06F9"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403623DB" w14:textId="77777777" w:rsidTr="00100B2A">
        <w:tblPrEx>
          <w:jc w:val="left"/>
        </w:tblPrEx>
        <w:trPr>
          <w:gridAfter w:val="1"/>
          <w:wAfter w:w="10" w:type="dxa"/>
        </w:trPr>
        <w:tc>
          <w:tcPr>
            <w:tcW w:w="5808" w:type="dxa"/>
            <w:gridSpan w:val="3"/>
            <w:vAlign w:val="center"/>
          </w:tcPr>
          <w:p w14:paraId="0C66C56F"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 xml:space="preserve">7.4.5 </w:t>
            </w:r>
            <w:r w:rsidRPr="000A4567">
              <w:rPr>
                <w:color w:val="000000" w:themeColor="text1"/>
                <w:sz w:val="22"/>
                <w:szCs w:val="22"/>
              </w:rPr>
              <w:t>Las correcciones o adiciones a un informe de inspección o certificado de inspección posteriores a su emisión deben registrarse de acuerdo con los requisitos pertinentes de este apartado 7.4. Un informe o certificado modificado debe identificar el informe o certificado al que reemplazó.</w:t>
            </w:r>
          </w:p>
        </w:tc>
        <w:tc>
          <w:tcPr>
            <w:tcW w:w="7375" w:type="dxa"/>
            <w:vAlign w:val="center"/>
          </w:tcPr>
          <w:p w14:paraId="5DB0D9C3" w14:textId="6CA9E83A"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321C99">
              <w:rPr>
                <w:color w:val="000000" w:themeColor="text1"/>
                <w:sz w:val="22"/>
                <w:szCs w:val="22"/>
              </w:rPr>
              <w:t>/</w:t>
            </w:r>
            <w:r w:rsidRPr="000A4567">
              <w:rPr>
                <w:color w:val="000000" w:themeColor="text1"/>
                <w:sz w:val="22"/>
                <w:szCs w:val="22"/>
              </w:rPr>
              <w:t>A</w:t>
            </w:r>
          </w:p>
        </w:tc>
      </w:tr>
      <w:tr w:rsidR="0012403E" w:rsidRPr="00AE3767" w14:paraId="27E080D0" w14:textId="77777777" w:rsidTr="00100B2A">
        <w:tblPrEx>
          <w:jc w:val="left"/>
        </w:tblPrEx>
        <w:trPr>
          <w:gridAfter w:val="1"/>
          <w:wAfter w:w="10" w:type="dxa"/>
        </w:trPr>
        <w:tc>
          <w:tcPr>
            <w:tcW w:w="13183" w:type="dxa"/>
            <w:gridSpan w:val="4"/>
            <w:vAlign w:val="center"/>
          </w:tcPr>
          <w:p w14:paraId="2AD92627" w14:textId="730AB4F2"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0EFA000C" w14:textId="77777777" w:rsidR="0012403E" w:rsidRPr="000A4567" w:rsidRDefault="0012403E" w:rsidP="0012403E">
            <w:pPr>
              <w:pStyle w:val="Default"/>
              <w:spacing w:before="240" w:after="160"/>
              <w:ind w:right="34"/>
              <w:jc w:val="both"/>
              <w:rPr>
                <w:color w:val="000000" w:themeColor="text1"/>
                <w:sz w:val="22"/>
                <w:szCs w:val="22"/>
              </w:rPr>
            </w:pPr>
          </w:p>
        </w:tc>
      </w:tr>
      <w:tr w:rsidR="00A706BC" w:rsidRPr="00AE3767" w14:paraId="217602BC" w14:textId="77777777" w:rsidTr="00100B2A">
        <w:tblPrEx>
          <w:jc w:val="left"/>
        </w:tblPrEx>
        <w:trPr>
          <w:gridAfter w:val="1"/>
          <w:wAfter w:w="10" w:type="dxa"/>
        </w:trPr>
        <w:tc>
          <w:tcPr>
            <w:tcW w:w="13183" w:type="dxa"/>
            <w:gridSpan w:val="4"/>
            <w:vAlign w:val="center"/>
          </w:tcPr>
          <w:p w14:paraId="45CB407E" w14:textId="77777777" w:rsidR="00A706BC" w:rsidRPr="000A4567" w:rsidRDefault="00A706BC" w:rsidP="00CD3B18">
            <w:pPr>
              <w:pStyle w:val="Textoindependiente3"/>
              <w:ind w:right="34"/>
              <w:jc w:val="center"/>
              <w:rPr>
                <w:b/>
                <w:color w:val="000000" w:themeColor="text1"/>
                <w:szCs w:val="22"/>
              </w:rPr>
            </w:pPr>
            <w:r w:rsidRPr="000A4567">
              <w:rPr>
                <w:b/>
                <w:color w:val="000000" w:themeColor="text1"/>
                <w:szCs w:val="22"/>
              </w:rPr>
              <w:t>7.5 Quejas y apelaciones</w:t>
            </w:r>
          </w:p>
        </w:tc>
      </w:tr>
      <w:tr w:rsidR="00A706BC" w:rsidRPr="00AE3767" w14:paraId="226EB070"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DE7987F"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8D20958"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59B2D100" w14:textId="77777777" w:rsidTr="00100B2A">
        <w:tblPrEx>
          <w:jc w:val="left"/>
        </w:tblPrEx>
        <w:trPr>
          <w:gridAfter w:val="1"/>
          <w:wAfter w:w="10" w:type="dxa"/>
        </w:trPr>
        <w:tc>
          <w:tcPr>
            <w:tcW w:w="5808" w:type="dxa"/>
            <w:gridSpan w:val="3"/>
            <w:vAlign w:val="center"/>
          </w:tcPr>
          <w:p w14:paraId="47539B6C" w14:textId="77777777" w:rsidR="00A706BC" w:rsidRPr="000A4567" w:rsidRDefault="00A706BC" w:rsidP="000A0DC4">
            <w:pPr>
              <w:pStyle w:val="Textoindependiente3"/>
              <w:spacing w:before="240" w:after="160"/>
              <w:ind w:right="34"/>
              <w:rPr>
                <w:b/>
                <w:color w:val="000000" w:themeColor="text1"/>
                <w:szCs w:val="22"/>
              </w:rPr>
            </w:pPr>
            <w:r w:rsidRPr="000A4567">
              <w:rPr>
                <w:b/>
                <w:color w:val="000000" w:themeColor="text1"/>
                <w:szCs w:val="22"/>
              </w:rPr>
              <w:lastRenderedPageBreak/>
              <w:t xml:space="preserve">7.5.1 </w:t>
            </w:r>
            <w:r w:rsidRPr="000A4567">
              <w:rPr>
                <w:color w:val="000000" w:themeColor="text1"/>
                <w:szCs w:val="22"/>
              </w:rPr>
              <w:t>El organismo de inspección debe disponer de un proceso documentado para recibir, evaluar y tomar decisiones sobre las quejas y apelaciones.</w:t>
            </w:r>
          </w:p>
        </w:tc>
        <w:tc>
          <w:tcPr>
            <w:tcW w:w="7375" w:type="dxa"/>
            <w:vAlign w:val="center"/>
          </w:tcPr>
          <w:p w14:paraId="6D7E4FC1" w14:textId="2B07FE0C" w:rsidR="00A706BC" w:rsidRPr="000A4567" w:rsidRDefault="00A706BC" w:rsidP="000A0DC4">
            <w:pPr>
              <w:pStyle w:val="Textoindependiente3"/>
              <w:spacing w:before="240" w:after="160"/>
              <w:ind w:right="34"/>
              <w:jc w:val="center"/>
              <w:rPr>
                <w:color w:val="000000" w:themeColor="text1"/>
                <w:szCs w:val="22"/>
              </w:rPr>
            </w:pPr>
            <w:r w:rsidRPr="000A4567">
              <w:rPr>
                <w:color w:val="000000" w:themeColor="text1"/>
                <w:szCs w:val="22"/>
              </w:rPr>
              <w:t>N</w:t>
            </w:r>
            <w:r w:rsidR="00321C99">
              <w:rPr>
                <w:color w:val="000000" w:themeColor="text1"/>
                <w:szCs w:val="22"/>
              </w:rPr>
              <w:t>/</w:t>
            </w:r>
            <w:r w:rsidRPr="000A4567">
              <w:rPr>
                <w:color w:val="000000" w:themeColor="text1"/>
                <w:szCs w:val="22"/>
              </w:rPr>
              <w:t>A</w:t>
            </w:r>
          </w:p>
        </w:tc>
      </w:tr>
      <w:tr w:rsidR="0012403E" w:rsidRPr="00AE3767" w14:paraId="42793068" w14:textId="77777777" w:rsidTr="00100B2A">
        <w:tblPrEx>
          <w:jc w:val="left"/>
        </w:tblPrEx>
        <w:trPr>
          <w:gridAfter w:val="1"/>
          <w:wAfter w:w="10" w:type="dxa"/>
        </w:trPr>
        <w:tc>
          <w:tcPr>
            <w:tcW w:w="13183" w:type="dxa"/>
            <w:gridSpan w:val="4"/>
            <w:vAlign w:val="center"/>
          </w:tcPr>
          <w:p w14:paraId="3975EB53" w14:textId="4F71DA11"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FBB60B1" w14:textId="77777777" w:rsidR="0012403E" w:rsidRPr="000A4567" w:rsidRDefault="0012403E" w:rsidP="0012403E">
            <w:pPr>
              <w:pStyle w:val="Textoindependiente3"/>
              <w:spacing w:before="240" w:after="160"/>
              <w:ind w:right="34"/>
              <w:rPr>
                <w:color w:val="000000" w:themeColor="text1"/>
                <w:szCs w:val="22"/>
              </w:rPr>
            </w:pPr>
          </w:p>
        </w:tc>
      </w:tr>
      <w:tr w:rsidR="00A706BC" w:rsidRPr="00AE3767" w14:paraId="58560F5E"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B738079" w14:textId="65FADA38"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91455E1" w14:textId="099ACB0D"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2C70C1BF" w14:textId="77777777" w:rsidTr="00100B2A">
        <w:tblPrEx>
          <w:jc w:val="left"/>
        </w:tblPrEx>
        <w:trPr>
          <w:gridAfter w:val="1"/>
          <w:wAfter w:w="10" w:type="dxa"/>
        </w:trPr>
        <w:tc>
          <w:tcPr>
            <w:tcW w:w="5808" w:type="dxa"/>
            <w:gridSpan w:val="3"/>
            <w:vAlign w:val="center"/>
          </w:tcPr>
          <w:p w14:paraId="23958C69"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rPr>
              <w:t xml:space="preserve">7.5.2 </w:t>
            </w:r>
            <w:r w:rsidRPr="000A4567">
              <w:rPr>
                <w:color w:val="000000" w:themeColor="text1"/>
                <w:sz w:val="22"/>
                <w:szCs w:val="22"/>
              </w:rPr>
              <w:t>Una descripción del proceso para el tratamiento de quejas y apelaciones debe estar disponible para cualquier parte interesada que lo solicite.</w:t>
            </w:r>
          </w:p>
        </w:tc>
        <w:tc>
          <w:tcPr>
            <w:tcW w:w="7375" w:type="dxa"/>
            <w:vAlign w:val="center"/>
          </w:tcPr>
          <w:p w14:paraId="3B384CF8" w14:textId="4C5D1C00"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321C99">
              <w:rPr>
                <w:color w:val="000000" w:themeColor="text1"/>
                <w:sz w:val="22"/>
                <w:szCs w:val="22"/>
              </w:rPr>
              <w:t>/</w:t>
            </w:r>
            <w:r w:rsidRPr="000A4567">
              <w:rPr>
                <w:color w:val="000000" w:themeColor="text1"/>
                <w:sz w:val="22"/>
                <w:szCs w:val="22"/>
              </w:rPr>
              <w:t>A</w:t>
            </w:r>
          </w:p>
        </w:tc>
      </w:tr>
      <w:tr w:rsidR="0012403E" w:rsidRPr="00AE3767" w14:paraId="3F3B7179" w14:textId="77777777" w:rsidTr="00100B2A">
        <w:tblPrEx>
          <w:jc w:val="left"/>
        </w:tblPrEx>
        <w:trPr>
          <w:gridAfter w:val="1"/>
          <w:wAfter w:w="10" w:type="dxa"/>
        </w:trPr>
        <w:tc>
          <w:tcPr>
            <w:tcW w:w="13183" w:type="dxa"/>
            <w:gridSpan w:val="4"/>
            <w:vAlign w:val="center"/>
          </w:tcPr>
          <w:p w14:paraId="1CB0C299" w14:textId="4C0BAF8A"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84EB9D2" w14:textId="77777777" w:rsidR="0012403E" w:rsidRPr="000A4567" w:rsidRDefault="0012403E" w:rsidP="0012403E">
            <w:pPr>
              <w:pStyle w:val="Default"/>
              <w:spacing w:before="240" w:after="160"/>
              <w:ind w:right="34"/>
              <w:jc w:val="both"/>
              <w:rPr>
                <w:color w:val="000000" w:themeColor="text1"/>
                <w:sz w:val="22"/>
                <w:szCs w:val="22"/>
              </w:rPr>
            </w:pPr>
          </w:p>
        </w:tc>
      </w:tr>
      <w:tr w:rsidR="00A706BC" w:rsidRPr="00AE3767" w14:paraId="3459C93F"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0B5166D"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E2A2857"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4362B0E6" w14:textId="77777777" w:rsidTr="00100B2A">
        <w:tblPrEx>
          <w:jc w:val="left"/>
        </w:tblPrEx>
        <w:trPr>
          <w:gridAfter w:val="1"/>
          <w:wAfter w:w="10" w:type="dxa"/>
        </w:trPr>
        <w:tc>
          <w:tcPr>
            <w:tcW w:w="5808" w:type="dxa"/>
            <w:gridSpan w:val="3"/>
            <w:vAlign w:val="center"/>
          </w:tcPr>
          <w:p w14:paraId="05AC4638"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7.5.3 </w:t>
            </w:r>
            <w:r w:rsidRPr="000A4567">
              <w:rPr>
                <w:rFonts w:ascii="Arial" w:hAnsi="Arial" w:cs="Arial"/>
                <w:color w:val="000000" w:themeColor="text1"/>
              </w:rPr>
              <w:t>Cuando el organismo de inspección recibe una queja, debe confirmar si está relacionada con las actividades de inspección de las que es responsable y, en ese caso, debe tratarla.</w:t>
            </w:r>
          </w:p>
        </w:tc>
        <w:tc>
          <w:tcPr>
            <w:tcW w:w="7375" w:type="dxa"/>
            <w:vAlign w:val="center"/>
          </w:tcPr>
          <w:p w14:paraId="3D0E8718" w14:textId="53B42D6C" w:rsidR="00A706BC" w:rsidRPr="000A4567" w:rsidRDefault="00A706BC"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12403E" w:rsidRPr="00AE3767" w14:paraId="1A7BB16F" w14:textId="77777777" w:rsidTr="00100B2A">
        <w:tblPrEx>
          <w:jc w:val="left"/>
        </w:tblPrEx>
        <w:trPr>
          <w:gridAfter w:val="1"/>
          <w:wAfter w:w="10" w:type="dxa"/>
        </w:trPr>
        <w:tc>
          <w:tcPr>
            <w:tcW w:w="13183" w:type="dxa"/>
            <w:gridSpan w:val="4"/>
            <w:vAlign w:val="center"/>
          </w:tcPr>
          <w:p w14:paraId="70477E37" w14:textId="58844036"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EF28F98" w14:textId="77777777" w:rsidR="0012403E" w:rsidRPr="000A4567" w:rsidRDefault="0012403E" w:rsidP="0012403E">
            <w:pPr>
              <w:suppressAutoHyphens/>
              <w:spacing w:before="240" w:line="235" w:lineRule="exact"/>
              <w:ind w:right="34"/>
              <w:jc w:val="both"/>
              <w:rPr>
                <w:rFonts w:ascii="Arial" w:hAnsi="Arial" w:cs="Arial"/>
                <w:color w:val="000000" w:themeColor="text1"/>
              </w:rPr>
            </w:pPr>
          </w:p>
        </w:tc>
      </w:tr>
      <w:tr w:rsidR="00A706BC" w:rsidRPr="00AE3767" w14:paraId="6E674CB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255C3F3"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F4B1BB7"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16758370" w14:textId="77777777" w:rsidTr="00100B2A">
        <w:tblPrEx>
          <w:jc w:val="left"/>
        </w:tblPrEx>
        <w:trPr>
          <w:gridAfter w:val="1"/>
          <w:wAfter w:w="10" w:type="dxa"/>
        </w:trPr>
        <w:tc>
          <w:tcPr>
            <w:tcW w:w="5808" w:type="dxa"/>
            <w:gridSpan w:val="3"/>
            <w:vAlign w:val="center"/>
          </w:tcPr>
          <w:p w14:paraId="6BB92010"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7.5.4 </w:t>
            </w:r>
            <w:r w:rsidRPr="000A4567">
              <w:rPr>
                <w:rFonts w:ascii="Arial" w:hAnsi="Arial" w:cs="Arial"/>
                <w:color w:val="000000" w:themeColor="text1"/>
              </w:rPr>
              <w:t>El organismo de inspección debe ser responsable de todas las decisiones a todos los niveles del proceso de tratamiento de quejas y apelaciones.</w:t>
            </w:r>
          </w:p>
        </w:tc>
        <w:tc>
          <w:tcPr>
            <w:tcW w:w="7375" w:type="dxa"/>
            <w:vAlign w:val="center"/>
          </w:tcPr>
          <w:p w14:paraId="380FF43F" w14:textId="174BD843" w:rsidR="00A706BC" w:rsidRPr="000A4567" w:rsidRDefault="00A706BC"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12403E" w:rsidRPr="00AE3767" w14:paraId="1D159D3F" w14:textId="77777777" w:rsidTr="00100B2A">
        <w:tblPrEx>
          <w:jc w:val="left"/>
        </w:tblPrEx>
        <w:trPr>
          <w:gridAfter w:val="1"/>
          <w:wAfter w:w="10" w:type="dxa"/>
        </w:trPr>
        <w:tc>
          <w:tcPr>
            <w:tcW w:w="13183" w:type="dxa"/>
            <w:gridSpan w:val="4"/>
            <w:vAlign w:val="center"/>
          </w:tcPr>
          <w:p w14:paraId="0EF9417F" w14:textId="732589B0"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623F909" w14:textId="77777777" w:rsidR="0012403E" w:rsidRPr="000A4567" w:rsidRDefault="0012403E" w:rsidP="0012403E">
            <w:pPr>
              <w:suppressAutoHyphens/>
              <w:spacing w:before="240" w:line="235" w:lineRule="exact"/>
              <w:ind w:right="34"/>
              <w:jc w:val="both"/>
              <w:rPr>
                <w:rFonts w:ascii="Arial" w:hAnsi="Arial" w:cs="Arial"/>
                <w:color w:val="000000" w:themeColor="text1"/>
              </w:rPr>
            </w:pPr>
          </w:p>
        </w:tc>
      </w:tr>
      <w:tr w:rsidR="00A706BC" w:rsidRPr="00AE3767" w14:paraId="4EACDA52"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88CFFE9"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4427E09"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50790D3A" w14:textId="77777777" w:rsidTr="00100B2A">
        <w:tblPrEx>
          <w:jc w:val="left"/>
        </w:tblPrEx>
        <w:trPr>
          <w:gridAfter w:val="1"/>
          <w:wAfter w:w="10" w:type="dxa"/>
        </w:trPr>
        <w:tc>
          <w:tcPr>
            <w:tcW w:w="5808" w:type="dxa"/>
            <w:gridSpan w:val="3"/>
            <w:vAlign w:val="center"/>
          </w:tcPr>
          <w:p w14:paraId="2E4BB69C"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7.5.5 </w:t>
            </w:r>
            <w:r w:rsidRPr="000A4567">
              <w:rPr>
                <w:rFonts w:ascii="Arial" w:hAnsi="Arial" w:cs="Arial"/>
                <w:color w:val="000000" w:themeColor="text1"/>
              </w:rPr>
              <w:t>Las investigaciones y decisiones relativas a las apelaciones no deben dar lugar a ninguna acción discriminatoria.</w:t>
            </w:r>
          </w:p>
        </w:tc>
        <w:tc>
          <w:tcPr>
            <w:tcW w:w="7375" w:type="dxa"/>
            <w:vAlign w:val="center"/>
          </w:tcPr>
          <w:p w14:paraId="29A95152" w14:textId="598DBC2E" w:rsidR="00A706BC" w:rsidRPr="000A4567" w:rsidRDefault="00A706BC"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12403E" w:rsidRPr="00AE3767" w14:paraId="4319F853" w14:textId="77777777" w:rsidTr="00100B2A">
        <w:tblPrEx>
          <w:jc w:val="left"/>
        </w:tblPrEx>
        <w:trPr>
          <w:gridAfter w:val="1"/>
          <w:wAfter w:w="10" w:type="dxa"/>
        </w:trPr>
        <w:tc>
          <w:tcPr>
            <w:tcW w:w="13183" w:type="dxa"/>
            <w:gridSpan w:val="4"/>
            <w:vAlign w:val="center"/>
          </w:tcPr>
          <w:p w14:paraId="4EECCE96" w14:textId="23580931"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9A8282B" w14:textId="77777777" w:rsidR="0012403E" w:rsidRPr="000A4567" w:rsidRDefault="0012403E" w:rsidP="0012403E">
            <w:pPr>
              <w:suppressAutoHyphens/>
              <w:spacing w:before="240" w:line="235" w:lineRule="exact"/>
              <w:ind w:right="34"/>
              <w:jc w:val="both"/>
              <w:rPr>
                <w:rFonts w:ascii="Arial" w:hAnsi="Arial" w:cs="Arial"/>
                <w:color w:val="000000" w:themeColor="text1"/>
              </w:rPr>
            </w:pPr>
          </w:p>
        </w:tc>
      </w:tr>
      <w:tr w:rsidR="00A706BC" w:rsidRPr="00AE3767" w14:paraId="03EECA39" w14:textId="77777777" w:rsidTr="00100B2A">
        <w:tblPrEx>
          <w:jc w:val="left"/>
        </w:tblPrEx>
        <w:trPr>
          <w:gridAfter w:val="1"/>
          <w:wAfter w:w="10" w:type="dxa"/>
        </w:trPr>
        <w:tc>
          <w:tcPr>
            <w:tcW w:w="13183" w:type="dxa"/>
            <w:gridSpan w:val="4"/>
            <w:vAlign w:val="center"/>
          </w:tcPr>
          <w:p w14:paraId="1DC40489"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7.6 Proceso de quejas y apelaciones</w:t>
            </w:r>
          </w:p>
        </w:tc>
      </w:tr>
      <w:tr w:rsidR="00A706BC" w:rsidRPr="00AE3767" w14:paraId="2535D1D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8406E0E"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ACAE900"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831D6C" w:rsidRPr="00AE3767" w14:paraId="37D899BE" w14:textId="77777777" w:rsidTr="00100B2A">
        <w:tblPrEx>
          <w:jc w:val="left"/>
        </w:tblPrEx>
        <w:trPr>
          <w:gridAfter w:val="1"/>
          <w:wAfter w:w="10" w:type="dxa"/>
          <w:trHeight w:val="925"/>
        </w:trPr>
        <w:tc>
          <w:tcPr>
            <w:tcW w:w="5808" w:type="dxa"/>
            <w:gridSpan w:val="3"/>
            <w:vAlign w:val="center"/>
          </w:tcPr>
          <w:p w14:paraId="54BADD34" w14:textId="6AC68E15" w:rsidR="00831D6C" w:rsidRPr="000F3559" w:rsidRDefault="00831D6C" w:rsidP="00831D6C">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lastRenderedPageBreak/>
              <w:t xml:space="preserve">7.6.1 </w:t>
            </w:r>
            <w:r w:rsidRPr="000A4567">
              <w:rPr>
                <w:rFonts w:ascii="Arial" w:hAnsi="Arial" w:cs="Arial"/>
                <w:color w:val="000000" w:themeColor="text1"/>
              </w:rPr>
              <w:t>El proceso de tratamiento de quejas y apelaciones debe incluir como mínimo los elementos</w:t>
            </w:r>
            <w:r>
              <w:rPr>
                <w:rFonts w:ascii="Arial" w:hAnsi="Arial" w:cs="Arial"/>
                <w:color w:val="000000" w:themeColor="text1"/>
              </w:rPr>
              <w:t xml:space="preserve"> </w:t>
            </w:r>
            <w:r w:rsidRPr="000A4567">
              <w:rPr>
                <w:rFonts w:ascii="Arial" w:hAnsi="Arial" w:cs="Arial"/>
                <w:color w:val="000000" w:themeColor="text1"/>
              </w:rPr>
              <w:t>y métodos siguientes:</w:t>
            </w:r>
          </w:p>
        </w:tc>
        <w:tc>
          <w:tcPr>
            <w:tcW w:w="7375" w:type="dxa"/>
            <w:vMerge w:val="restart"/>
            <w:vAlign w:val="center"/>
          </w:tcPr>
          <w:p w14:paraId="1FC50243" w14:textId="2D79089A" w:rsidR="00831D6C" w:rsidRPr="000A4567" w:rsidRDefault="00831D6C" w:rsidP="000A0DC4">
            <w:pPr>
              <w:pStyle w:val="Default"/>
              <w:spacing w:before="240" w:after="160"/>
              <w:ind w:right="34"/>
              <w:jc w:val="center"/>
              <w:rPr>
                <w:color w:val="000000" w:themeColor="text1"/>
                <w:sz w:val="22"/>
                <w:szCs w:val="22"/>
              </w:rPr>
            </w:pPr>
            <w:r w:rsidRPr="000A4567">
              <w:rPr>
                <w:color w:val="000000" w:themeColor="text1"/>
                <w:sz w:val="22"/>
                <w:szCs w:val="22"/>
              </w:rPr>
              <w:t>N</w:t>
            </w:r>
            <w:r>
              <w:rPr>
                <w:color w:val="000000" w:themeColor="text1"/>
                <w:sz w:val="22"/>
                <w:szCs w:val="22"/>
              </w:rPr>
              <w:t>/</w:t>
            </w:r>
            <w:r w:rsidRPr="000A4567">
              <w:rPr>
                <w:color w:val="000000" w:themeColor="text1"/>
                <w:sz w:val="22"/>
                <w:szCs w:val="22"/>
              </w:rPr>
              <w:t>A</w:t>
            </w:r>
          </w:p>
        </w:tc>
      </w:tr>
      <w:tr w:rsidR="00831D6C" w:rsidRPr="00AE3767" w14:paraId="7D197111" w14:textId="77777777" w:rsidTr="00100B2A">
        <w:tblPrEx>
          <w:jc w:val="left"/>
        </w:tblPrEx>
        <w:trPr>
          <w:gridAfter w:val="1"/>
          <w:wAfter w:w="10" w:type="dxa"/>
          <w:trHeight w:val="840"/>
        </w:trPr>
        <w:tc>
          <w:tcPr>
            <w:tcW w:w="988" w:type="dxa"/>
            <w:vAlign w:val="center"/>
          </w:tcPr>
          <w:p w14:paraId="038045EE" w14:textId="2DD3BBEE" w:rsidR="00831D6C" w:rsidRPr="000A4567" w:rsidRDefault="00831D6C" w:rsidP="00831D6C">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Verificación</w:t>
            </w:r>
            <w:r w:rsidR="007C61BC">
              <w:rPr>
                <w:rStyle w:val="Refdenotaalpie"/>
                <w:rFonts w:ascii="Arial" w:hAnsi="Arial" w:cs="Arial"/>
                <w:b/>
                <w:color w:val="000000" w:themeColor="text1"/>
                <w:sz w:val="24"/>
                <w:szCs w:val="24"/>
              </w:rPr>
              <w:footnoteReference w:id="6"/>
            </w:r>
          </w:p>
        </w:tc>
        <w:tc>
          <w:tcPr>
            <w:tcW w:w="4820" w:type="dxa"/>
            <w:gridSpan w:val="2"/>
            <w:vAlign w:val="center"/>
          </w:tcPr>
          <w:p w14:paraId="68ABAC80" w14:textId="068AA532" w:rsidR="00831D6C" w:rsidRPr="000A4567" w:rsidRDefault="00831D6C" w:rsidP="00831D6C">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Requisito</w:t>
            </w:r>
          </w:p>
        </w:tc>
        <w:tc>
          <w:tcPr>
            <w:tcW w:w="7375" w:type="dxa"/>
            <w:vMerge/>
            <w:vAlign w:val="center"/>
          </w:tcPr>
          <w:p w14:paraId="1D05A862" w14:textId="77777777" w:rsidR="00831D6C" w:rsidRPr="000A4567" w:rsidRDefault="00831D6C" w:rsidP="000A0DC4">
            <w:pPr>
              <w:pStyle w:val="Default"/>
              <w:spacing w:before="240" w:after="160"/>
              <w:ind w:right="34"/>
              <w:jc w:val="center"/>
              <w:rPr>
                <w:color w:val="000000" w:themeColor="text1"/>
                <w:sz w:val="22"/>
                <w:szCs w:val="22"/>
              </w:rPr>
            </w:pPr>
          </w:p>
        </w:tc>
      </w:tr>
      <w:tr w:rsidR="00831D6C" w:rsidRPr="00AE3767" w14:paraId="02C6BD53" w14:textId="77777777" w:rsidTr="00100B2A">
        <w:tblPrEx>
          <w:jc w:val="left"/>
        </w:tblPrEx>
        <w:trPr>
          <w:gridAfter w:val="1"/>
          <w:wAfter w:w="10" w:type="dxa"/>
          <w:trHeight w:val="1505"/>
        </w:trPr>
        <w:tc>
          <w:tcPr>
            <w:tcW w:w="988" w:type="dxa"/>
            <w:vAlign w:val="center"/>
          </w:tcPr>
          <w:p w14:paraId="1BA22DD1" w14:textId="77777777" w:rsidR="00831D6C" w:rsidRPr="0046129E" w:rsidRDefault="00831D6C" w:rsidP="0046129E">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38C3B1B5" w14:textId="49F02CA8" w:rsidR="00831D6C" w:rsidRPr="00831D6C" w:rsidRDefault="00831D6C" w:rsidP="00831D6C">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color w:val="000000" w:themeColor="text1"/>
              </w:rPr>
              <w:t>a) una descripción del proceso de recepción, validación, investigación de la queja o apelación y de decisión sobre las acciones a tomar para darles respuesta.</w:t>
            </w:r>
          </w:p>
        </w:tc>
        <w:tc>
          <w:tcPr>
            <w:tcW w:w="7375" w:type="dxa"/>
            <w:vMerge/>
            <w:vAlign w:val="center"/>
          </w:tcPr>
          <w:p w14:paraId="46854C23" w14:textId="77777777" w:rsidR="00831D6C" w:rsidRPr="000A4567" w:rsidRDefault="00831D6C" w:rsidP="000A0DC4">
            <w:pPr>
              <w:pStyle w:val="Default"/>
              <w:spacing w:before="240" w:after="160"/>
              <w:ind w:right="34"/>
              <w:jc w:val="center"/>
              <w:rPr>
                <w:color w:val="000000" w:themeColor="text1"/>
                <w:sz w:val="22"/>
                <w:szCs w:val="22"/>
              </w:rPr>
            </w:pPr>
          </w:p>
        </w:tc>
      </w:tr>
      <w:tr w:rsidR="00831D6C" w:rsidRPr="00AE3767" w14:paraId="1C08711A" w14:textId="77777777" w:rsidTr="00100B2A">
        <w:tblPrEx>
          <w:jc w:val="left"/>
        </w:tblPrEx>
        <w:trPr>
          <w:gridAfter w:val="1"/>
          <w:wAfter w:w="10" w:type="dxa"/>
          <w:trHeight w:val="726"/>
        </w:trPr>
        <w:tc>
          <w:tcPr>
            <w:tcW w:w="988" w:type="dxa"/>
            <w:vAlign w:val="center"/>
          </w:tcPr>
          <w:p w14:paraId="738B003F" w14:textId="77777777" w:rsidR="00831D6C" w:rsidRPr="0046129E" w:rsidRDefault="00831D6C" w:rsidP="0046129E">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1D59CE21" w14:textId="01D30A62" w:rsidR="00831D6C" w:rsidRPr="000A4567" w:rsidRDefault="00831D6C" w:rsidP="00831D6C">
            <w:pPr>
              <w:pStyle w:val="Default"/>
              <w:spacing w:before="240" w:after="160"/>
              <w:ind w:right="34"/>
              <w:jc w:val="both"/>
              <w:rPr>
                <w:b/>
                <w:color w:val="000000" w:themeColor="text1"/>
              </w:rPr>
            </w:pPr>
            <w:r w:rsidRPr="000A4567">
              <w:rPr>
                <w:color w:val="000000" w:themeColor="text1"/>
                <w:sz w:val="22"/>
                <w:szCs w:val="22"/>
              </w:rPr>
              <w:t>b) el seguimiento y el registro de las quejas y apelaciones, incluyendo las acciones tomadas para resolverlas.</w:t>
            </w:r>
          </w:p>
        </w:tc>
        <w:tc>
          <w:tcPr>
            <w:tcW w:w="7375" w:type="dxa"/>
            <w:vMerge/>
            <w:vAlign w:val="center"/>
          </w:tcPr>
          <w:p w14:paraId="19458B94" w14:textId="77777777" w:rsidR="00831D6C" w:rsidRPr="000A4567" w:rsidRDefault="00831D6C" w:rsidP="000A0DC4">
            <w:pPr>
              <w:pStyle w:val="Default"/>
              <w:spacing w:before="240" w:after="160"/>
              <w:ind w:right="34"/>
              <w:jc w:val="center"/>
              <w:rPr>
                <w:color w:val="000000" w:themeColor="text1"/>
                <w:sz w:val="22"/>
                <w:szCs w:val="22"/>
              </w:rPr>
            </w:pPr>
          </w:p>
        </w:tc>
      </w:tr>
      <w:tr w:rsidR="00831D6C" w:rsidRPr="00AE3767" w14:paraId="0EB40A70" w14:textId="77777777" w:rsidTr="00100B2A">
        <w:tblPrEx>
          <w:jc w:val="left"/>
        </w:tblPrEx>
        <w:trPr>
          <w:gridAfter w:val="1"/>
          <w:wAfter w:w="10" w:type="dxa"/>
          <w:trHeight w:val="840"/>
        </w:trPr>
        <w:tc>
          <w:tcPr>
            <w:tcW w:w="988" w:type="dxa"/>
            <w:vAlign w:val="center"/>
          </w:tcPr>
          <w:p w14:paraId="334B026E" w14:textId="77777777" w:rsidR="00831D6C" w:rsidRPr="0046129E" w:rsidRDefault="00831D6C" w:rsidP="0046129E">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0AE7BF1A" w14:textId="35513E64" w:rsidR="00831D6C" w:rsidRPr="000A4567" w:rsidRDefault="00831D6C" w:rsidP="00831D6C">
            <w:pPr>
              <w:pStyle w:val="Default"/>
              <w:spacing w:before="240" w:after="160"/>
              <w:ind w:right="34"/>
              <w:jc w:val="both"/>
              <w:rPr>
                <w:b/>
                <w:color w:val="000000" w:themeColor="text1"/>
              </w:rPr>
            </w:pPr>
            <w:r w:rsidRPr="000A4567">
              <w:rPr>
                <w:color w:val="000000" w:themeColor="text1"/>
                <w:sz w:val="22"/>
                <w:szCs w:val="22"/>
              </w:rPr>
              <w:t>c) asegurarse de que se toman las acciones apropiadas.</w:t>
            </w:r>
          </w:p>
        </w:tc>
        <w:tc>
          <w:tcPr>
            <w:tcW w:w="7375" w:type="dxa"/>
            <w:vMerge/>
            <w:vAlign w:val="center"/>
          </w:tcPr>
          <w:p w14:paraId="779AF4F3" w14:textId="77777777" w:rsidR="00831D6C" w:rsidRPr="000A4567" w:rsidRDefault="00831D6C" w:rsidP="000A0DC4">
            <w:pPr>
              <w:pStyle w:val="Default"/>
              <w:spacing w:before="240" w:after="160"/>
              <w:ind w:right="34"/>
              <w:jc w:val="center"/>
              <w:rPr>
                <w:color w:val="000000" w:themeColor="text1"/>
                <w:sz w:val="22"/>
                <w:szCs w:val="22"/>
              </w:rPr>
            </w:pPr>
          </w:p>
        </w:tc>
      </w:tr>
      <w:tr w:rsidR="0012403E" w:rsidRPr="00AE3767" w14:paraId="65E137CF" w14:textId="77777777" w:rsidTr="00100B2A">
        <w:tblPrEx>
          <w:jc w:val="left"/>
        </w:tblPrEx>
        <w:trPr>
          <w:gridAfter w:val="1"/>
          <w:wAfter w:w="10" w:type="dxa"/>
          <w:trHeight w:val="840"/>
        </w:trPr>
        <w:tc>
          <w:tcPr>
            <w:tcW w:w="13183" w:type="dxa"/>
            <w:gridSpan w:val="4"/>
            <w:vAlign w:val="center"/>
          </w:tcPr>
          <w:p w14:paraId="20CC9882" w14:textId="65DBC1E2"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00FB6B6" w14:textId="77777777" w:rsidR="0012403E" w:rsidRPr="000A4567" w:rsidRDefault="0012403E" w:rsidP="0012403E">
            <w:pPr>
              <w:pStyle w:val="Default"/>
              <w:spacing w:before="240" w:after="160"/>
              <w:ind w:right="34"/>
              <w:jc w:val="both"/>
              <w:rPr>
                <w:color w:val="000000" w:themeColor="text1"/>
                <w:sz w:val="22"/>
                <w:szCs w:val="22"/>
              </w:rPr>
            </w:pPr>
          </w:p>
        </w:tc>
      </w:tr>
      <w:tr w:rsidR="00A706BC" w:rsidRPr="00AE3767" w14:paraId="467E558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7F714B6"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CE25FAF"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1A4320BA" w14:textId="77777777" w:rsidTr="00100B2A">
        <w:tblPrEx>
          <w:jc w:val="left"/>
        </w:tblPrEx>
        <w:trPr>
          <w:gridAfter w:val="1"/>
          <w:wAfter w:w="10" w:type="dxa"/>
        </w:trPr>
        <w:tc>
          <w:tcPr>
            <w:tcW w:w="5808" w:type="dxa"/>
            <w:gridSpan w:val="3"/>
            <w:vAlign w:val="center"/>
          </w:tcPr>
          <w:p w14:paraId="61BB834A"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lastRenderedPageBreak/>
              <w:t xml:space="preserve">7.6.2 </w:t>
            </w:r>
            <w:r w:rsidRPr="000A4567">
              <w:rPr>
                <w:rFonts w:ascii="Arial" w:hAnsi="Arial" w:cs="Arial"/>
                <w:color w:val="000000" w:themeColor="text1"/>
              </w:rPr>
              <w:t>El organismo de inspección que recibe la queja o apelación debe ser responsable de reunir y verificar toda la información necesaria para validar la queja o apelación.</w:t>
            </w:r>
          </w:p>
        </w:tc>
        <w:tc>
          <w:tcPr>
            <w:tcW w:w="7375" w:type="dxa"/>
            <w:vAlign w:val="center"/>
          </w:tcPr>
          <w:p w14:paraId="71A88F96" w14:textId="43EB8A62"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12403E" w:rsidRPr="00AE3767" w14:paraId="1422DECA" w14:textId="77777777" w:rsidTr="00100B2A">
        <w:tblPrEx>
          <w:jc w:val="left"/>
        </w:tblPrEx>
        <w:trPr>
          <w:gridAfter w:val="1"/>
          <w:wAfter w:w="10" w:type="dxa"/>
        </w:trPr>
        <w:tc>
          <w:tcPr>
            <w:tcW w:w="13183" w:type="dxa"/>
            <w:gridSpan w:val="4"/>
            <w:vAlign w:val="center"/>
          </w:tcPr>
          <w:p w14:paraId="4F8AEF4E" w14:textId="20DF2D47"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0241ABF" w14:textId="77777777" w:rsidR="0012403E" w:rsidRPr="0012403E" w:rsidRDefault="0012403E" w:rsidP="0012403E">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5279C001"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018C500"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14A8285"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74DBF828" w14:textId="77777777" w:rsidTr="00100B2A">
        <w:tblPrEx>
          <w:jc w:val="left"/>
        </w:tblPrEx>
        <w:trPr>
          <w:gridAfter w:val="1"/>
          <w:wAfter w:w="10" w:type="dxa"/>
        </w:trPr>
        <w:tc>
          <w:tcPr>
            <w:tcW w:w="5808" w:type="dxa"/>
            <w:gridSpan w:val="3"/>
            <w:vAlign w:val="center"/>
          </w:tcPr>
          <w:p w14:paraId="3DF9966A"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7.6.3 </w:t>
            </w:r>
            <w:r w:rsidRPr="000A4567">
              <w:rPr>
                <w:rFonts w:ascii="Arial" w:hAnsi="Arial" w:cs="Arial"/>
                <w:color w:val="000000" w:themeColor="text1"/>
              </w:rPr>
              <w:t>Siempre que sea posible, el organismo de inspección debe acusar recibo de la queja o apelación, y debe facilitar a quien presente la queja o apelación los informes del progreso y del resultado del tratamiento de la queja o apelación.</w:t>
            </w:r>
          </w:p>
        </w:tc>
        <w:tc>
          <w:tcPr>
            <w:tcW w:w="7375" w:type="dxa"/>
            <w:vAlign w:val="center"/>
          </w:tcPr>
          <w:p w14:paraId="2B0C38B3" w14:textId="3E289869"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12403E" w:rsidRPr="00AE3767" w14:paraId="41CE1F41" w14:textId="77777777" w:rsidTr="00100B2A">
        <w:tblPrEx>
          <w:jc w:val="left"/>
        </w:tblPrEx>
        <w:trPr>
          <w:gridAfter w:val="1"/>
          <w:wAfter w:w="10" w:type="dxa"/>
        </w:trPr>
        <w:tc>
          <w:tcPr>
            <w:tcW w:w="13183" w:type="dxa"/>
            <w:gridSpan w:val="4"/>
            <w:vAlign w:val="center"/>
          </w:tcPr>
          <w:p w14:paraId="4D0F56C5" w14:textId="103415A3"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5EDE098" w14:textId="77777777" w:rsidR="0012403E" w:rsidRPr="000A4567" w:rsidRDefault="0012403E" w:rsidP="0012403E">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38E5CBAF"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92AE03D"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CE97201"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08E33D42" w14:textId="77777777" w:rsidTr="00100B2A">
        <w:tblPrEx>
          <w:jc w:val="left"/>
        </w:tblPrEx>
        <w:trPr>
          <w:gridAfter w:val="1"/>
          <w:wAfter w:w="10" w:type="dxa"/>
        </w:trPr>
        <w:tc>
          <w:tcPr>
            <w:tcW w:w="5808" w:type="dxa"/>
            <w:gridSpan w:val="3"/>
            <w:vAlign w:val="center"/>
          </w:tcPr>
          <w:p w14:paraId="28B7F18C"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7.6.4 </w:t>
            </w:r>
            <w:r w:rsidRPr="000A4567">
              <w:rPr>
                <w:rFonts w:ascii="Arial" w:hAnsi="Arial" w:cs="Arial"/>
                <w:color w:val="000000" w:themeColor="text1"/>
              </w:rPr>
              <w:t>La decisión que se comunicará a quien presente la queja o apelación debe tomarse, o revisarse y aprobarse por una o varias personas que no hayan participado en las actividades de inspección que dieron origen a la queja o apelación.</w:t>
            </w:r>
          </w:p>
        </w:tc>
        <w:tc>
          <w:tcPr>
            <w:tcW w:w="7375" w:type="dxa"/>
            <w:vAlign w:val="center"/>
          </w:tcPr>
          <w:p w14:paraId="33BA515D" w14:textId="366BC093"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12403E" w:rsidRPr="00AE3767" w14:paraId="5A563C96" w14:textId="77777777" w:rsidTr="00100B2A">
        <w:tblPrEx>
          <w:jc w:val="left"/>
        </w:tblPrEx>
        <w:trPr>
          <w:gridAfter w:val="1"/>
          <w:wAfter w:w="10" w:type="dxa"/>
        </w:trPr>
        <w:tc>
          <w:tcPr>
            <w:tcW w:w="13183" w:type="dxa"/>
            <w:gridSpan w:val="4"/>
            <w:vAlign w:val="center"/>
          </w:tcPr>
          <w:p w14:paraId="5F82FCEA" w14:textId="542519D0"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lastRenderedPageBreak/>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1E49C8B" w14:textId="77777777" w:rsidR="0012403E" w:rsidRPr="000A4567" w:rsidRDefault="0012403E" w:rsidP="0012403E">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7969229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4325874"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A783D1E"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14607AEB" w14:textId="77777777" w:rsidTr="00100B2A">
        <w:tblPrEx>
          <w:jc w:val="left"/>
        </w:tblPrEx>
        <w:trPr>
          <w:gridAfter w:val="1"/>
          <w:wAfter w:w="10" w:type="dxa"/>
        </w:trPr>
        <w:tc>
          <w:tcPr>
            <w:tcW w:w="5808" w:type="dxa"/>
            <w:gridSpan w:val="3"/>
            <w:vAlign w:val="center"/>
          </w:tcPr>
          <w:p w14:paraId="35872CDB"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7.6.5 </w:t>
            </w:r>
            <w:r w:rsidRPr="000A4567">
              <w:rPr>
                <w:rFonts w:ascii="Arial" w:hAnsi="Arial" w:cs="Arial"/>
                <w:color w:val="000000" w:themeColor="text1"/>
              </w:rPr>
              <w:t>Siempre que sea posible, el organismo de inspección debe notificar formalmente la finalización del proceso de tratamiento de la queja o apelación a quien presente la queja o apelación.</w:t>
            </w:r>
          </w:p>
        </w:tc>
        <w:tc>
          <w:tcPr>
            <w:tcW w:w="7375" w:type="dxa"/>
            <w:vAlign w:val="center"/>
          </w:tcPr>
          <w:p w14:paraId="1DD08E13" w14:textId="5EC7855E"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12403E" w:rsidRPr="00AE3767" w14:paraId="17600923" w14:textId="77777777" w:rsidTr="00100B2A">
        <w:tblPrEx>
          <w:jc w:val="left"/>
        </w:tblPrEx>
        <w:trPr>
          <w:gridAfter w:val="1"/>
          <w:wAfter w:w="10" w:type="dxa"/>
        </w:trPr>
        <w:tc>
          <w:tcPr>
            <w:tcW w:w="13183" w:type="dxa"/>
            <w:gridSpan w:val="4"/>
            <w:vAlign w:val="center"/>
          </w:tcPr>
          <w:p w14:paraId="5396E059" w14:textId="20E616A4" w:rsidR="0012403E" w:rsidRPr="0012403E" w:rsidRDefault="0012403E" w:rsidP="0012403E">
            <w:pPr>
              <w:suppressAutoHyphens/>
              <w:spacing w:line="235" w:lineRule="exact"/>
              <w:jc w:val="both"/>
              <w:rPr>
                <w:rFonts w:ascii="Arial" w:hAnsi="Arial" w:cs="Arial"/>
                <w:b/>
                <w:sz w:val="18"/>
                <w:szCs w:val="18"/>
              </w:rPr>
            </w:pPr>
            <w:r w:rsidRPr="0012403E">
              <w:rPr>
                <w:rFonts w:ascii="Arial" w:hAnsi="Arial" w:cs="Arial"/>
                <w:b/>
                <w:sz w:val="18"/>
                <w:szCs w:val="18"/>
              </w:rPr>
              <w:t>Indicar las evidencias revisadas (nombre del documento o registro, código, versión, fecha según aplique)</w:t>
            </w:r>
            <w:r w:rsidR="006226E4" w:rsidRPr="0012403E">
              <w:rPr>
                <w:rFonts w:ascii="Arial" w:hAnsi="Arial" w:cs="Arial"/>
                <w:b/>
                <w:sz w:val="18"/>
                <w:szCs w:val="18"/>
              </w:rPr>
              <w:t>,</w:t>
            </w:r>
            <w:r w:rsidRPr="001240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509787C" w14:textId="77777777" w:rsidR="0012403E" w:rsidRPr="000A4567" w:rsidRDefault="0012403E" w:rsidP="0012403E">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3C12A8CB" w14:textId="77777777" w:rsidTr="00100B2A">
        <w:tblPrEx>
          <w:jc w:val="left"/>
        </w:tblPrEx>
        <w:trPr>
          <w:gridAfter w:val="1"/>
          <w:wAfter w:w="10" w:type="dxa"/>
        </w:trPr>
        <w:tc>
          <w:tcPr>
            <w:tcW w:w="13183" w:type="dxa"/>
            <w:gridSpan w:val="4"/>
            <w:vAlign w:val="center"/>
          </w:tcPr>
          <w:p w14:paraId="1E0412C4"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 Requisitos relativos al sistema de gestión</w:t>
            </w:r>
          </w:p>
          <w:p w14:paraId="1D50B3E9"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8.1 Opciones</w:t>
            </w:r>
          </w:p>
        </w:tc>
      </w:tr>
      <w:tr w:rsidR="00A706BC" w:rsidRPr="00AE3767" w14:paraId="6AA958B1"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1619050"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6EA3E95"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2186651F" w14:textId="77777777" w:rsidTr="00100B2A">
        <w:tblPrEx>
          <w:jc w:val="left"/>
        </w:tblPrEx>
        <w:trPr>
          <w:gridAfter w:val="1"/>
          <w:wAfter w:w="10" w:type="dxa"/>
        </w:trPr>
        <w:tc>
          <w:tcPr>
            <w:tcW w:w="5808" w:type="dxa"/>
            <w:gridSpan w:val="3"/>
            <w:vAlign w:val="center"/>
          </w:tcPr>
          <w:p w14:paraId="32E24199"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8.1.1 Generalidades</w:t>
            </w:r>
          </w:p>
          <w:p w14:paraId="2CFB59DC" w14:textId="23691143"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color w:val="000000" w:themeColor="text1"/>
              </w:rPr>
              <w:t>El organismo de inspección debe establecer y mantener un sistema de gestión capaz de asegurar el cumplimiento coherente de los requisitos de esta Norma Internacional de acuerdo con la Opción A o con la Opción B.</w:t>
            </w:r>
          </w:p>
        </w:tc>
        <w:tc>
          <w:tcPr>
            <w:tcW w:w="7375" w:type="dxa"/>
            <w:vAlign w:val="center"/>
          </w:tcPr>
          <w:p w14:paraId="41B30724" w14:textId="2754494E"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321C99">
              <w:rPr>
                <w:rFonts w:ascii="Arial" w:hAnsi="Arial" w:cs="Arial"/>
                <w:color w:val="000000" w:themeColor="text1"/>
              </w:rPr>
              <w:t>/</w:t>
            </w:r>
            <w:r w:rsidRPr="000A4567">
              <w:rPr>
                <w:rFonts w:ascii="Arial" w:hAnsi="Arial" w:cs="Arial"/>
                <w:color w:val="000000" w:themeColor="text1"/>
              </w:rPr>
              <w:t>A</w:t>
            </w:r>
          </w:p>
        </w:tc>
      </w:tr>
      <w:tr w:rsidR="00EB183E" w:rsidRPr="00AE3767" w14:paraId="3006FE73" w14:textId="77777777" w:rsidTr="00100B2A">
        <w:tblPrEx>
          <w:jc w:val="left"/>
        </w:tblPrEx>
        <w:trPr>
          <w:gridAfter w:val="1"/>
          <w:wAfter w:w="10" w:type="dxa"/>
        </w:trPr>
        <w:tc>
          <w:tcPr>
            <w:tcW w:w="13183" w:type="dxa"/>
            <w:gridSpan w:val="4"/>
            <w:vAlign w:val="center"/>
          </w:tcPr>
          <w:p w14:paraId="02163DEE" w14:textId="1F142439" w:rsidR="00EB183E" w:rsidRPr="00EB183E" w:rsidRDefault="00EB183E" w:rsidP="00EB183E">
            <w:pPr>
              <w:suppressAutoHyphens/>
              <w:spacing w:line="235" w:lineRule="exact"/>
              <w:jc w:val="both"/>
              <w:rPr>
                <w:rFonts w:ascii="Arial" w:hAnsi="Arial" w:cs="Arial"/>
                <w:b/>
                <w:sz w:val="18"/>
                <w:szCs w:val="18"/>
              </w:rPr>
            </w:pPr>
            <w:r w:rsidRPr="00EB183E">
              <w:rPr>
                <w:rFonts w:ascii="Arial" w:hAnsi="Arial" w:cs="Arial"/>
                <w:b/>
                <w:sz w:val="18"/>
                <w:szCs w:val="18"/>
              </w:rPr>
              <w:t>Indicar las evidencias revisadas (nombre del documento o registro, código, versión, fecha según aplique)</w:t>
            </w:r>
            <w:r w:rsidR="006226E4" w:rsidRPr="00EB183E">
              <w:rPr>
                <w:rFonts w:ascii="Arial" w:hAnsi="Arial" w:cs="Arial"/>
                <w:b/>
                <w:sz w:val="18"/>
                <w:szCs w:val="18"/>
              </w:rPr>
              <w:t>,</w:t>
            </w:r>
            <w:r w:rsidRPr="00EB18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6D54D65" w14:textId="77777777" w:rsidR="00EB183E" w:rsidRPr="000A4567" w:rsidRDefault="00EB183E" w:rsidP="00EB183E">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17C5296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445985B"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CF28D2F"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2C61B2" w:rsidRPr="00AE3767" w14:paraId="1BBD6CDB" w14:textId="77777777" w:rsidTr="00100B2A">
        <w:tblPrEx>
          <w:jc w:val="left"/>
        </w:tblPrEx>
        <w:trPr>
          <w:gridAfter w:val="1"/>
          <w:wAfter w:w="10" w:type="dxa"/>
          <w:trHeight w:val="416"/>
        </w:trPr>
        <w:tc>
          <w:tcPr>
            <w:tcW w:w="5808" w:type="dxa"/>
            <w:gridSpan w:val="3"/>
            <w:vAlign w:val="center"/>
          </w:tcPr>
          <w:p w14:paraId="67417ADA" w14:textId="77777777" w:rsidR="002C61B2" w:rsidRPr="000A4567" w:rsidRDefault="002C61B2"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 xml:space="preserve">8.1.2 </w:t>
            </w:r>
            <w:r w:rsidRPr="008F3AB6">
              <w:rPr>
                <w:rFonts w:ascii="Arial" w:hAnsi="Arial" w:cs="Arial"/>
                <w:b/>
                <w:bCs/>
                <w:color w:val="000000" w:themeColor="text1"/>
              </w:rPr>
              <w:t>Opción A</w:t>
            </w:r>
          </w:p>
          <w:p w14:paraId="3E130DA3" w14:textId="4E46E7CA" w:rsidR="002C61B2" w:rsidRPr="008F3AB6" w:rsidRDefault="002C61B2" w:rsidP="002C61B2">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color w:val="000000" w:themeColor="text1"/>
              </w:rPr>
              <w:t>El sistema de gestión del organismo de inspección debe contemplar lo siguiente:</w:t>
            </w:r>
          </w:p>
        </w:tc>
        <w:tc>
          <w:tcPr>
            <w:tcW w:w="7375" w:type="dxa"/>
            <w:vMerge w:val="restart"/>
            <w:vAlign w:val="center"/>
          </w:tcPr>
          <w:p w14:paraId="7BFEE97F" w14:textId="678D0D3A"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Pr>
                <w:rFonts w:ascii="Arial" w:hAnsi="Arial" w:cs="Arial"/>
                <w:color w:val="000000" w:themeColor="text1"/>
              </w:rPr>
              <w:t>/</w:t>
            </w:r>
            <w:r w:rsidRPr="000A4567">
              <w:rPr>
                <w:rFonts w:ascii="Arial" w:hAnsi="Arial" w:cs="Arial"/>
                <w:color w:val="000000" w:themeColor="text1"/>
              </w:rPr>
              <w:t>A</w:t>
            </w:r>
          </w:p>
        </w:tc>
      </w:tr>
      <w:tr w:rsidR="002C61B2" w:rsidRPr="00AE3767" w14:paraId="5AA2EFD1" w14:textId="77777777" w:rsidTr="00100B2A">
        <w:tblPrEx>
          <w:jc w:val="left"/>
        </w:tblPrEx>
        <w:trPr>
          <w:gridAfter w:val="1"/>
          <w:wAfter w:w="10" w:type="dxa"/>
          <w:trHeight w:val="398"/>
        </w:trPr>
        <w:tc>
          <w:tcPr>
            <w:tcW w:w="988" w:type="dxa"/>
            <w:vAlign w:val="center"/>
          </w:tcPr>
          <w:p w14:paraId="72CCA42A" w14:textId="7FA02E06" w:rsidR="002C61B2" w:rsidRPr="000A4567" w:rsidRDefault="002C61B2" w:rsidP="002C61B2">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Verificación</w:t>
            </w:r>
            <w:r w:rsidR="007C61BC">
              <w:rPr>
                <w:rStyle w:val="Refdenotaalpie"/>
                <w:rFonts w:ascii="Arial" w:hAnsi="Arial" w:cs="Arial"/>
                <w:b/>
                <w:color w:val="000000" w:themeColor="text1"/>
                <w:sz w:val="24"/>
                <w:szCs w:val="24"/>
              </w:rPr>
              <w:footnoteReference w:id="7"/>
            </w:r>
          </w:p>
        </w:tc>
        <w:tc>
          <w:tcPr>
            <w:tcW w:w="4820" w:type="dxa"/>
            <w:gridSpan w:val="2"/>
            <w:vAlign w:val="center"/>
          </w:tcPr>
          <w:p w14:paraId="3F7455C4" w14:textId="378048C2" w:rsidR="002C61B2" w:rsidRPr="000A4567" w:rsidRDefault="002C61B2" w:rsidP="002C61B2">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Requisito</w:t>
            </w:r>
          </w:p>
        </w:tc>
        <w:tc>
          <w:tcPr>
            <w:tcW w:w="7375" w:type="dxa"/>
            <w:vMerge/>
            <w:vAlign w:val="center"/>
          </w:tcPr>
          <w:p w14:paraId="6D0B03F0"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2C61B2" w:rsidRPr="00AE3767" w14:paraId="5FA2BF55" w14:textId="77777777" w:rsidTr="00100B2A">
        <w:tblPrEx>
          <w:jc w:val="left"/>
        </w:tblPrEx>
        <w:trPr>
          <w:gridAfter w:val="1"/>
          <w:wAfter w:w="10" w:type="dxa"/>
          <w:trHeight w:val="392"/>
        </w:trPr>
        <w:tc>
          <w:tcPr>
            <w:tcW w:w="988" w:type="dxa"/>
            <w:vAlign w:val="center"/>
          </w:tcPr>
          <w:p w14:paraId="4D137FDC" w14:textId="77777777" w:rsidR="002C61B2" w:rsidRPr="00B57DA1" w:rsidRDefault="002C61B2" w:rsidP="00B57DA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2ADA5F24" w14:textId="06DFAB52" w:rsidR="002C61B2" w:rsidRPr="002C61B2" w:rsidRDefault="002C61B2" w:rsidP="002C61B2">
            <w:pPr>
              <w:numPr>
                <w:ilvl w:val="0"/>
                <w:numId w:val="22"/>
              </w:numPr>
              <w:tabs>
                <w:tab w:val="left" w:pos="360"/>
                <w:tab w:val="left" w:pos="720"/>
              </w:tabs>
              <w:suppressAutoHyphens/>
              <w:spacing w:after="0" w:line="235" w:lineRule="exact"/>
              <w:ind w:left="0" w:right="34" w:firstLine="0"/>
              <w:jc w:val="both"/>
              <w:rPr>
                <w:rFonts w:ascii="Arial" w:hAnsi="Arial" w:cs="Arial"/>
                <w:color w:val="000000" w:themeColor="text1"/>
              </w:rPr>
            </w:pPr>
            <w:r w:rsidRPr="002C61B2">
              <w:rPr>
                <w:rFonts w:ascii="Arial" w:hAnsi="Arial" w:cs="Arial"/>
                <w:color w:val="000000" w:themeColor="text1"/>
              </w:rPr>
              <w:t>la documentación del sistema de gestión (por ejemplo, manual, políticas, definición de</w:t>
            </w:r>
            <w:r>
              <w:rPr>
                <w:rFonts w:ascii="Arial" w:hAnsi="Arial" w:cs="Arial"/>
                <w:color w:val="000000" w:themeColor="text1"/>
              </w:rPr>
              <w:t xml:space="preserve"> </w:t>
            </w:r>
            <w:r w:rsidRPr="002C61B2">
              <w:rPr>
                <w:rFonts w:ascii="Arial" w:hAnsi="Arial" w:cs="Arial"/>
                <w:color w:val="000000" w:themeColor="text1"/>
              </w:rPr>
              <w:t>responsabilidades</w:t>
            </w:r>
            <w:r>
              <w:rPr>
                <w:rFonts w:ascii="Arial" w:hAnsi="Arial" w:cs="Arial"/>
                <w:color w:val="000000" w:themeColor="text1"/>
              </w:rPr>
              <w:t>),</w:t>
            </w:r>
            <w:r w:rsidRPr="002C61B2">
              <w:rPr>
                <w:rFonts w:ascii="Arial" w:hAnsi="Arial" w:cs="Arial"/>
                <w:color w:val="000000" w:themeColor="text1"/>
              </w:rPr>
              <w:t xml:space="preserve"> (véase 8.2)</w:t>
            </w:r>
          </w:p>
        </w:tc>
        <w:tc>
          <w:tcPr>
            <w:tcW w:w="7375" w:type="dxa"/>
            <w:vMerge/>
            <w:vAlign w:val="center"/>
          </w:tcPr>
          <w:p w14:paraId="1680A0BA"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2C61B2" w:rsidRPr="00AE3767" w14:paraId="10037C18" w14:textId="77777777" w:rsidTr="00100B2A">
        <w:tblPrEx>
          <w:jc w:val="left"/>
        </w:tblPrEx>
        <w:trPr>
          <w:gridAfter w:val="1"/>
          <w:wAfter w:w="10" w:type="dxa"/>
          <w:trHeight w:val="392"/>
        </w:trPr>
        <w:tc>
          <w:tcPr>
            <w:tcW w:w="988" w:type="dxa"/>
            <w:vAlign w:val="center"/>
          </w:tcPr>
          <w:p w14:paraId="59BC04A5" w14:textId="77777777" w:rsidR="002C61B2" w:rsidRPr="00B57DA1" w:rsidRDefault="002C61B2" w:rsidP="00B57DA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01930FD3" w14:textId="470A8B2C" w:rsidR="002C61B2" w:rsidRPr="002C61B2" w:rsidRDefault="002C61B2" w:rsidP="002C61B2">
            <w:pPr>
              <w:numPr>
                <w:ilvl w:val="0"/>
                <w:numId w:val="22"/>
              </w:numPr>
              <w:tabs>
                <w:tab w:val="left" w:pos="360"/>
                <w:tab w:val="left" w:pos="720"/>
              </w:tabs>
              <w:suppressAutoHyphens/>
              <w:spacing w:after="0" w:line="235" w:lineRule="exact"/>
              <w:ind w:left="0" w:right="34" w:firstLine="0"/>
              <w:jc w:val="both"/>
              <w:rPr>
                <w:rFonts w:ascii="Arial" w:hAnsi="Arial" w:cs="Arial"/>
                <w:color w:val="000000" w:themeColor="text1"/>
              </w:rPr>
            </w:pPr>
            <w:r w:rsidRPr="000A4567">
              <w:rPr>
                <w:rFonts w:ascii="Arial" w:hAnsi="Arial" w:cs="Arial"/>
                <w:color w:val="000000" w:themeColor="text1"/>
              </w:rPr>
              <w:t>el control de los documentos (véase 8.3);</w:t>
            </w:r>
          </w:p>
        </w:tc>
        <w:tc>
          <w:tcPr>
            <w:tcW w:w="7375" w:type="dxa"/>
            <w:vMerge/>
            <w:vAlign w:val="center"/>
          </w:tcPr>
          <w:p w14:paraId="01D2D35E"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2C61B2" w:rsidRPr="00AE3767" w14:paraId="3E7D63C8" w14:textId="77777777" w:rsidTr="00100B2A">
        <w:tblPrEx>
          <w:jc w:val="left"/>
        </w:tblPrEx>
        <w:trPr>
          <w:gridAfter w:val="1"/>
          <w:wAfter w:w="10" w:type="dxa"/>
          <w:trHeight w:val="392"/>
        </w:trPr>
        <w:tc>
          <w:tcPr>
            <w:tcW w:w="988" w:type="dxa"/>
            <w:vAlign w:val="center"/>
          </w:tcPr>
          <w:p w14:paraId="1CA7995F" w14:textId="77777777" w:rsidR="002C61B2" w:rsidRPr="00B57DA1" w:rsidRDefault="002C61B2" w:rsidP="00B57DA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70BC5382" w14:textId="59CA9058" w:rsidR="002C61B2" w:rsidRPr="002C61B2" w:rsidRDefault="002C61B2" w:rsidP="002C61B2">
            <w:pPr>
              <w:numPr>
                <w:ilvl w:val="0"/>
                <w:numId w:val="22"/>
              </w:numPr>
              <w:tabs>
                <w:tab w:val="left" w:pos="360"/>
                <w:tab w:val="left" w:pos="720"/>
              </w:tabs>
              <w:suppressAutoHyphens/>
              <w:spacing w:after="0" w:line="235" w:lineRule="exact"/>
              <w:ind w:left="0" w:right="34" w:firstLine="0"/>
              <w:jc w:val="both"/>
              <w:rPr>
                <w:rFonts w:ascii="Arial" w:hAnsi="Arial" w:cs="Arial"/>
                <w:color w:val="000000" w:themeColor="text1"/>
              </w:rPr>
            </w:pPr>
            <w:r w:rsidRPr="000A4567">
              <w:rPr>
                <w:rFonts w:ascii="Arial" w:hAnsi="Arial" w:cs="Arial"/>
                <w:color w:val="000000" w:themeColor="text1"/>
              </w:rPr>
              <w:t>el control de los registros (véase 8.4);</w:t>
            </w:r>
          </w:p>
        </w:tc>
        <w:tc>
          <w:tcPr>
            <w:tcW w:w="7375" w:type="dxa"/>
            <w:vMerge/>
            <w:vAlign w:val="center"/>
          </w:tcPr>
          <w:p w14:paraId="03DC88EB"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2C61B2" w:rsidRPr="00AE3767" w14:paraId="55932FBD" w14:textId="77777777" w:rsidTr="00100B2A">
        <w:tblPrEx>
          <w:jc w:val="left"/>
        </w:tblPrEx>
        <w:trPr>
          <w:gridAfter w:val="1"/>
          <w:wAfter w:w="10" w:type="dxa"/>
          <w:trHeight w:val="392"/>
        </w:trPr>
        <w:tc>
          <w:tcPr>
            <w:tcW w:w="988" w:type="dxa"/>
            <w:vAlign w:val="center"/>
          </w:tcPr>
          <w:p w14:paraId="25732B7B" w14:textId="77777777" w:rsidR="002C61B2" w:rsidRPr="00B57DA1" w:rsidRDefault="002C61B2" w:rsidP="00B57DA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6B69C346" w14:textId="0311D4A3" w:rsidR="002C61B2" w:rsidRPr="002C61B2" w:rsidRDefault="002C61B2" w:rsidP="002C61B2">
            <w:pPr>
              <w:numPr>
                <w:ilvl w:val="0"/>
                <w:numId w:val="22"/>
              </w:numPr>
              <w:tabs>
                <w:tab w:val="left" w:pos="360"/>
                <w:tab w:val="left" w:pos="720"/>
              </w:tabs>
              <w:suppressAutoHyphens/>
              <w:spacing w:after="0" w:line="235" w:lineRule="exact"/>
              <w:ind w:left="0" w:right="34" w:firstLine="0"/>
              <w:jc w:val="both"/>
              <w:rPr>
                <w:rFonts w:ascii="Arial" w:hAnsi="Arial" w:cs="Arial"/>
                <w:color w:val="000000" w:themeColor="text1"/>
              </w:rPr>
            </w:pPr>
            <w:r w:rsidRPr="000A4567">
              <w:rPr>
                <w:rFonts w:ascii="Arial" w:hAnsi="Arial" w:cs="Arial"/>
                <w:color w:val="000000" w:themeColor="text1"/>
              </w:rPr>
              <w:t>la revisión por la dirección (véase 8.5);</w:t>
            </w:r>
          </w:p>
        </w:tc>
        <w:tc>
          <w:tcPr>
            <w:tcW w:w="7375" w:type="dxa"/>
            <w:vMerge/>
            <w:vAlign w:val="center"/>
          </w:tcPr>
          <w:p w14:paraId="5375498B"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2C61B2" w:rsidRPr="00AE3767" w14:paraId="3BBB628C" w14:textId="77777777" w:rsidTr="00100B2A">
        <w:tblPrEx>
          <w:jc w:val="left"/>
        </w:tblPrEx>
        <w:trPr>
          <w:gridAfter w:val="1"/>
          <w:wAfter w:w="10" w:type="dxa"/>
          <w:trHeight w:val="392"/>
        </w:trPr>
        <w:tc>
          <w:tcPr>
            <w:tcW w:w="988" w:type="dxa"/>
            <w:vAlign w:val="center"/>
          </w:tcPr>
          <w:p w14:paraId="51183F37" w14:textId="77777777" w:rsidR="002C61B2" w:rsidRPr="00B57DA1" w:rsidRDefault="002C61B2" w:rsidP="00B57DA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0A9B4220" w14:textId="567A21E9" w:rsidR="002C61B2" w:rsidRPr="002C61B2" w:rsidRDefault="002C61B2" w:rsidP="002C61B2">
            <w:pPr>
              <w:numPr>
                <w:ilvl w:val="0"/>
                <w:numId w:val="22"/>
              </w:numPr>
              <w:tabs>
                <w:tab w:val="left" w:pos="360"/>
                <w:tab w:val="left" w:pos="720"/>
              </w:tabs>
              <w:suppressAutoHyphens/>
              <w:spacing w:after="0" w:line="235" w:lineRule="exact"/>
              <w:ind w:left="0" w:right="34" w:firstLine="0"/>
              <w:jc w:val="both"/>
              <w:rPr>
                <w:rFonts w:ascii="Arial" w:hAnsi="Arial" w:cs="Arial"/>
                <w:color w:val="000000" w:themeColor="text1"/>
              </w:rPr>
            </w:pPr>
            <w:r w:rsidRPr="000A4567">
              <w:rPr>
                <w:rFonts w:ascii="Arial" w:hAnsi="Arial" w:cs="Arial"/>
                <w:color w:val="000000" w:themeColor="text1"/>
              </w:rPr>
              <w:t>las auditorías internas (véase 8.6);</w:t>
            </w:r>
          </w:p>
        </w:tc>
        <w:tc>
          <w:tcPr>
            <w:tcW w:w="7375" w:type="dxa"/>
            <w:vMerge/>
            <w:vAlign w:val="center"/>
          </w:tcPr>
          <w:p w14:paraId="01447EA6"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2C61B2" w:rsidRPr="00AE3767" w14:paraId="426AB072" w14:textId="77777777" w:rsidTr="00100B2A">
        <w:tblPrEx>
          <w:jc w:val="left"/>
        </w:tblPrEx>
        <w:trPr>
          <w:gridAfter w:val="1"/>
          <w:wAfter w:w="10" w:type="dxa"/>
          <w:trHeight w:val="392"/>
        </w:trPr>
        <w:tc>
          <w:tcPr>
            <w:tcW w:w="988" w:type="dxa"/>
            <w:vAlign w:val="center"/>
          </w:tcPr>
          <w:p w14:paraId="0E12BB5D" w14:textId="77777777" w:rsidR="002C61B2" w:rsidRPr="00B57DA1" w:rsidRDefault="002C61B2" w:rsidP="00B57DA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1EC07033" w14:textId="3C61D996" w:rsidR="002C61B2" w:rsidRPr="002C61B2" w:rsidRDefault="002C61B2" w:rsidP="002C61B2">
            <w:pPr>
              <w:numPr>
                <w:ilvl w:val="0"/>
                <w:numId w:val="22"/>
              </w:numPr>
              <w:tabs>
                <w:tab w:val="left" w:pos="360"/>
                <w:tab w:val="left" w:pos="720"/>
              </w:tabs>
              <w:suppressAutoHyphens/>
              <w:spacing w:after="0" w:line="235" w:lineRule="exact"/>
              <w:ind w:left="0" w:right="34" w:firstLine="0"/>
              <w:jc w:val="both"/>
              <w:rPr>
                <w:rFonts w:ascii="Arial" w:hAnsi="Arial" w:cs="Arial"/>
                <w:color w:val="000000" w:themeColor="text1"/>
              </w:rPr>
            </w:pPr>
            <w:r w:rsidRPr="000A4567">
              <w:rPr>
                <w:rFonts w:ascii="Arial" w:hAnsi="Arial" w:cs="Arial"/>
                <w:color w:val="000000" w:themeColor="text1"/>
              </w:rPr>
              <w:t>las acciones correctivas (véase 8.7);</w:t>
            </w:r>
          </w:p>
        </w:tc>
        <w:tc>
          <w:tcPr>
            <w:tcW w:w="7375" w:type="dxa"/>
            <w:vMerge/>
            <w:vAlign w:val="center"/>
          </w:tcPr>
          <w:p w14:paraId="579D2393"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2C61B2" w:rsidRPr="00AE3767" w14:paraId="7595D64D" w14:textId="77777777" w:rsidTr="00100B2A">
        <w:tblPrEx>
          <w:jc w:val="left"/>
        </w:tblPrEx>
        <w:trPr>
          <w:gridAfter w:val="1"/>
          <w:wAfter w:w="10" w:type="dxa"/>
          <w:trHeight w:val="392"/>
        </w:trPr>
        <w:tc>
          <w:tcPr>
            <w:tcW w:w="988" w:type="dxa"/>
            <w:vAlign w:val="center"/>
          </w:tcPr>
          <w:p w14:paraId="5DC6B5C1" w14:textId="77777777" w:rsidR="002C61B2" w:rsidRPr="00B57DA1" w:rsidRDefault="002C61B2" w:rsidP="00B57DA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11FFCA6D" w14:textId="3D324B8B" w:rsidR="002C61B2" w:rsidRPr="002C61B2" w:rsidRDefault="002C61B2" w:rsidP="002C61B2">
            <w:pPr>
              <w:numPr>
                <w:ilvl w:val="0"/>
                <w:numId w:val="22"/>
              </w:numPr>
              <w:tabs>
                <w:tab w:val="left" w:pos="360"/>
                <w:tab w:val="left" w:pos="720"/>
              </w:tabs>
              <w:suppressAutoHyphens/>
              <w:spacing w:after="0" w:line="235" w:lineRule="exact"/>
              <w:ind w:left="0" w:right="34" w:firstLine="0"/>
              <w:jc w:val="both"/>
              <w:rPr>
                <w:rFonts w:ascii="Arial" w:hAnsi="Arial" w:cs="Arial"/>
                <w:color w:val="000000" w:themeColor="text1"/>
              </w:rPr>
            </w:pPr>
            <w:r w:rsidRPr="000A4567">
              <w:rPr>
                <w:rFonts w:ascii="Arial" w:hAnsi="Arial" w:cs="Arial"/>
                <w:color w:val="000000" w:themeColor="text1"/>
              </w:rPr>
              <w:t>las acciones preventivas véase 8.8);</w:t>
            </w:r>
          </w:p>
        </w:tc>
        <w:tc>
          <w:tcPr>
            <w:tcW w:w="7375" w:type="dxa"/>
            <w:vMerge/>
            <w:vAlign w:val="center"/>
          </w:tcPr>
          <w:p w14:paraId="1D05763D"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2C61B2" w:rsidRPr="00AE3767" w14:paraId="0F5877EF" w14:textId="77777777" w:rsidTr="00100B2A">
        <w:tblPrEx>
          <w:jc w:val="left"/>
        </w:tblPrEx>
        <w:trPr>
          <w:gridAfter w:val="1"/>
          <w:wAfter w:w="10" w:type="dxa"/>
          <w:trHeight w:val="392"/>
        </w:trPr>
        <w:tc>
          <w:tcPr>
            <w:tcW w:w="988" w:type="dxa"/>
            <w:vAlign w:val="center"/>
          </w:tcPr>
          <w:p w14:paraId="4044E9C2" w14:textId="77777777" w:rsidR="002C61B2" w:rsidRPr="00B57DA1" w:rsidRDefault="002C61B2" w:rsidP="00B57DA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104B4781" w14:textId="5592D3E6" w:rsidR="002C61B2" w:rsidRPr="000A4567" w:rsidRDefault="002C61B2" w:rsidP="002C61B2">
            <w:pPr>
              <w:numPr>
                <w:ilvl w:val="0"/>
                <w:numId w:val="22"/>
              </w:numPr>
              <w:tabs>
                <w:tab w:val="left" w:pos="360"/>
                <w:tab w:val="left" w:pos="720"/>
              </w:tabs>
              <w:suppressAutoHyphens/>
              <w:spacing w:after="0" w:line="235" w:lineRule="exact"/>
              <w:ind w:left="0" w:right="34" w:firstLine="0"/>
              <w:jc w:val="both"/>
              <w:rPr>
                <w:rFonts w:ascii="Arial" w:hAnsi="Arial" w:cs="Arial"/>
                <w:b/>
                <w:color w:val="000000" w:themeColor="text1"/>
              </w:rPr>
            </w:pPr>
            <w:r w:rsidRPr="000A4567">
              <w:rPr>
                <w:rFonts w:ascii="Arial" w:hAnsi="Arial" w:cs="Arial"/>
                <w:color w:val="000000" w:themeColor="text1"/>
              </w:rPr>
              <w:t>las quejas y apelaciones (véase 7.5 y 7.6)</w:t>
            </w:r>
          </w:p>
        </w:tc>
        <w:tc>
          <w:tcPr>
            <w:tcW w:w="7375" w:type="dxa"/>
            <w:vMerge/>
            <w:vAlign w:val="center"/>
          </w:tcPr>
          <w:p w14:paraId="3302D956" w14:textId="77777777" w:rsidR="002C61B2" w:rsidRPr="000A4567" w:rsidRDefault="002C61B2" w:rsidP="000A0DC4">
            <w:pPr>
              <w:tabs>
                <w:tab w:val="left" w:pos="174"/>
                <w:tab w:val="left" w:pos="360"/>
                <w:tab w:val="left" w:pos="720"/>
              </w:tabs>
              <w:suppressAutoHyphens/>
              <w:spacing w:before="240" w:line="235" w:lineRule="exact"/>
              <w:ind w:right="34"/>
              <w:jc w:val="center"/>
              <w:rPr>
                <w:rFonts w:ascii="Arial" w:hAnsi="Arial" w:cs="Arial"/>
                <w:color w:val="000000" w:themeColor="text1"/>
              </w:rPr>
            </w:pPr>
          </w:p>
        </w:tc>
      </w:tr>
      <w:tr w:rsidR="00EB183E" w:rsidRPr="00AE3767" w14:paraId="20075821" w14:textId="77777777" w:rsidTr="00100B2A">
        <w:tblPrEx>
          <w:jc w:val="left"/>
        </w:tblPrEx>
        <w:trPr>
          <w:gridAfter w:val="1"/>
          <w:wAfter w:w="10" w:type="dxa"/>
          <w:trHeight w:val="392"/>
        </w:trPr>
        <w:tc>
          <w:tcPr>
            <w:tcW w:w="13183" w:type="dxa"/>
            <w:gridSpan w:val="4"/>
            <w:vAlign w:val="center"/>
          </w:tcPr>
          <w:p w14:paraId="6DD35FC3" w14:textId="3CE789C7" w:rsidR="00EB183E" w:rsidRPr="00EB183E" w:rsidRDefault="00EB183E" w:rsidP="00EB183E">
            <w:pPr>
              <w:suppressAutoHyphens/>
              <w:spacing w:line="235" w:lineRule="exact"/>
              <w:jc w:val="both"/>
              <w:rPr>
                <w:rFonts w:ascii="Arial" w:hAnsi="Arial" w:cs="Arial"/>
                <w:b/>
                <w:sz w:val="18"/>
                <w:szCs w:val="18"/>
              </w:rPr>
            </w:pPr>
            <w:r w:rsidRPr="00EB183E">
              <w:rPr>
                <w:rFonts w:ascii="Arial" w:hAnsi="Arial" w:cs="Arial"/>
                <w:b/>
                <w:sz w:val="18"/>
                <w:szCs w:val="18"/>
              </w:rPr>
              <w:t>Indicar las evidencias revisadas (nombre del documento o registro, código, versión, fecha según aplique)</w:t>
            </w:r>
            <w:r w:rsidR="006226E4" w:rsidRPr="00EB183E">
              <w:rPr>
                <w:rFonts w:ascii="Arial" w:hAnsi="Arial" w:cs="Arial"/>
                <w:b/>
                <w:sz w:val="18"/>
                <w:szCs w:val="18"/>
              </w:rPr>
              <w:t>,</w:t>
            </w:r>
            <w:r w:rsidRPr="00EB18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BFF6660" w14:textId="77777777" w:rsidR="00EB183E" w:rsidRPr="000A4567" w:rsidRDefault="00EB183E" w:rsidP="00EB183E">
            <w:pPr>
              <w:tabs>
                <w:tab w:val="left" w:pos="174"/>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6A6082C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8E21B77"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5446F29"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138B1A5D" w14:textId="77777777" w:rsidTr="00100B2A">
        <w:tblPrEx>
          <w:jc w:val="left"/>
        </w:tblPrEx>
        <w:trPr>
          <w:gridAfter w:val="1"/>
          <w:wAfter w:w="10" w:type="dxa"/>
        </w:trPr>
        <w:tc>
          <w:tcPr>
            <w:tcW w:w="5808" w:type="dxa"/>
            <w:gridSpan w:val="3"/>
            <w:vAlign w:val="center"/>
          </w:tcPr>
          <w:p w14:paraId="097B28DA" w14:textId="606E46C3"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8.1.3 Opción B</w:t>
            </w:r>
          </w:p>
          <w:p w14:paraId="54DAD92F"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color w:val="000000" w:themeColor="text1"/>
              </w:rPr>
              <w:t>Un organismo de inspección que ha establecido y mantiene un sistema de gestión, de acuerdo con los requisitos de la Norma ISO 9001, y que es capaz de sostener y demostrar el cumplimiento coherente de los requisitos de esta Norma Internacional, satisface los requisitos del capítulo del sistema de gestión (véase 8.2 a 8.8).</w:t>
            </w:r>
          </w:p>
        </w:tc>
        <w:tc>
          <w:tcPr>
            <w:tcW w:w="7375" w:type="dxa"/>
            <w:vAlign w:val="center"/>
          </w:tcPr>
          <w:p w14:paraId="58E1FE52" w14:textId="3B59B76D" w:rsidR="00A706BC" w:rsidRPr="000A4567" w:rsidRDefault="00A706BC" w:rsidP="000A0DC4">
            <w:pPr>
              <w:pStyle w:val="Textoindependiente3"/>
              <w:spacing w:before="240" w:after="160"/>
              <w:ind w:right="34"/>
              <w:rPr>
                <w:szCs w:val="22"/>
              </w:rPr>
            </w:pPr>
            <w:r w:rsidRPr="000A4567">
              <w:rPr>
                <w:b/>
                <w:szCs w:val="22"/>
                <w:lang w:val="es-CR"/>
              </w:rPr>
              <w:t>8.1.</w:t>
            </w:r>
            <w:r w:rsidRPr="000A4567">
              <w:rPr>
                <w:b/>
                <w:szCs w:val="22"/>
              </w:rPr>
              <w:t>3n1</w:t>
            </w:r>
            <w:r w:rsidRPr="000A4567">
              <w:rPr>
                <w:szCs w:val="22"/>
                <w:lang w:val="es-CR"/>
              </w:rPr>
              <w:t xml:space="preserve"> </w:t>
            </w:r>
            <w:r w:rsidRPr="000A4567">
              <w:rPr>
                <w:szCs w:val="22"/>
              </w:rPr>
              <w:t>La expresión “esta Norma internacional” hace referencia a la norma ISO/IEC 17020.</w:t>
            </w:r>
          </w:p>
          <w:p w14:paraId="31D87D43" w14:textId="5D29339A" w:rsidR="00A706BC" w:rsidRPr="000A4567" w:rsidRDefault="00A706BC" w:rsidP="000A0DC4">
            <w:pPr>
              <w:pStyle w:val="Textoindependiente3"/>
              <w:spacing w:before="240" w:after="160"/>
              <w:ind w:right="34"/>
              <w:rPr>
                <w:szCs w:val="22"/>
                <w:lang w:val="es-CR"/>
              </w:rPr>
            </w:pPr>
            <w:r w:rsidRPr="000A4567">
              <w:rPr>
                <w:b/>
                <w:szCs w:val="22"/>
                <w:lang w:val="es-CR"/>
              </w:rPr>
              <w:t>8.1.</w:t>
            </w:r>
            <w:r w:rsidRPr="000A4567">
              <w:rPr>
                <w:b/>
                <w:bCs/>
                <w:szCs w:val="22"/>
              </w:rPr>
              <w:t>3n2</w:t>
            </w:r>
            <w:r w:rsidRPr="000A4567">
              <w:rPr>
                <w:szCs w:val="22"/>
                <w:lang w:val="es-CR"/>
              </w:rPr>
              <w:t xml:space="preserve"> La</w:t>
            </w:r>
            <w:r w:rsidRPr="000A4567">
              <w:rPr>
                <w:szCs w:val="22"/>
              </w:rPr>
              <w:t xml:space="preserve"> adopción de la</w:t>
            </w:r>
            <w:r w:rsidRPr="000A4567">
              <w:rPr>
                <w:szCs w:val="22"/>
                <w:lang w:val="es-CR"/>
              </w:rPr>
              <w:t xml:space="preserve"> opción B no requiere que el sistema de gestión del </w:t>
            </w:r>
            <w:r w:rsidRPr="000A4567">
              <w:rPr>
                <w:szCs w:val="22"/>
              </w:rPr>
              <w:t>organismo</w:t>
            </w:r>
            <w:r w:rsidRPr="000A4567">
              <w:rPr>
                <w:szCs w:val="22"/>
                <w:lang w:val="es-CR"/>
              </w:rPr>
              <w:t xml:space="preserve"> de </w:t>
            </w:r>
            <w:r w:rsidRPr="000A4567">
              <w:rPr>
                <w:szCs w:val="22"/>
              </w:rPr>
              <w:t>inspección esté certificad</w:t>
            </w:r>
            <w:r w:rsidR="00BA1EFD">
              <w:rPr>
                <w:szCs w:val="22"/>
              </w:rPr>
              <w:t>o</w:t>
            </w:r>
            <w:r w:rsidRPr="000A4567">
              <w:rPr>
                <w:szCs w:val="22"/>
                <w:lang w:val="es-CR"/>
              </w:rPr>
              <w:t xml:space="preserve"> con la norma ISO 9001. Sin embargo, </w:t>
            </w:r>
            <w:r w:rsidRPr="000A4567">
              <w:rPr>
                <w:szCs w:val="22"/>
              </w:rPr>
              <w:t>para</w:t>
            </w:r>
            <w:r w:rsidRPr="000A4567">
              <w:rPr>
                <w:szCs w:val="22"/>
                <w:lang w:val="es-CR"/>
              </w:rPr>
              <w:t xml:space="preserve"> determinar el alcance de la evaluación requerida, el ODAC</w:t>
            </w:r>
            <w:r w:rsidRPr="000A4567">
              <w:rPr>
                <w:szCs w:val="22"/>
              </w:rPr>
              <w:t xml:space="preserve"> debe</w:t>
            </w:r>
            <w:r w:rsidRPr="000A4567">
              <w:rPr>
                <w:szCs w:val="22"/>
                <w:lang w:val="es-CR"/>
              </w:rPr>
              <w:t xml:space="preserve"> tomar en </w:t>
            </w:r>
            <w:r w:rsidRPr="000A4567">
              <w:rPr>
                <w:szCs w:val="22"/>
              </w:rPr>
              <w:t>consideración</w:t>
            </w:r>
            <w:r w:rsidRPr="000A4567">
              <w:rPr>
                <w:szCs w:val="22"/>
                <w:lang w:val="es-CR"/>
              </w:rPr>
              <w:t xml:space="preserve"> si el </w:t>
            </w:r>
            <w:r w:rsidRPr="000A4567">
              <w:rPr>
                <w:szCs w:val="22"/>
              </w:rPr>
              <w:t>sistema</w:t>
            </w:r>
            <w:r w:rsidRPr="000A4567">
              <w:rPr>
                <w:szCs w:val="22"/>
                <w:lang w:val="es-CR"/>
              </w:rPr>
              <w:t xml:space="preserve"> de </w:t>
            </w:r>
            <w:r w:rsidRPr="000A4567">
              <w:rPr>
                <w:szCs w:val="22"/>
              </w:rPr>
              <w:t>gestión del organismo de inspección</w:t>
            </w:r>
            <w:r w:rsidRPr="000A4567">
              <w:rPr>
                <w:szCs w:val="22"/>
                <w:lang w:val="es-CR"/>
              </w:rPr>
              <w:t xml:space="preserve"> ha sido certificado </w:t>
            </w:r>
            <w:r w:rsidRPr="000A4567">
              <w:rPr>
                <w:szCs w:val="22"/>
              </w:rPr>
              <w:t>bajo los requisitos de</w:t>
            </w:r>
            <w:r w:rsidRPr="000A4567">
              <w:rPr>
                <w:szCs w:val="22"/>
                <w:lang w:val="es-CR"/>
              </w:rPr>
              <w:t xml:space="preserve"> la norma ISO 9001 por un organismo de certificación acreditado por un </w:t>
            </w:r>
            <w:r w:rsidRPr="000A4567">
              <w:rPr>
                <w:szCs w:val="22"/>
              </w:rPr>
              <w:t>organismo</w:t>
            </w:r>
            <w:r w:rsidRPr="000A4567">
              <w:rPr>
                <w:szCs w:val="22"/>
                <w:lang w:val="es-CR"/>
              </w:rPr>
              <w:t xml:space="preserve"> de </w:t>
            </w:r>
            <w:r w:rsidRPr="000A4567">
              <w:rPr>
                <w:szCs w:val="22"/>
              </w:rPr>
              <w:t>acreditación</w:t>
            </w:r>
            <w:r w:rsidRPr="000A4567">
              <w:rPr>
                <w:szCs w:val="22"/>
                <w:lang w:val="es-CR"/>
              </w:rPr>
              <w:t xml:space="preserve"> signatario de IAF </w:t>
            </w:r>
            <w:r w:rsidRPr="000A4567">
              <w:rPr>
                <w:szCs w:val="22"/>
              </w:rPr>
              <w:t>MLA, u otro reconocimiento</w:t>
            </w:r>
            <w:r w:rsidRPr="000A4567">
              <w:rPr>
                <w:szCs w:val="22"/>
                <w:lang w:val="es-CR"/>
              </w:rPr>
              <w:t xml:space="preserve"> regional</w:t>
            </w:r>
            <w:r w:rsidRPr="000A4567">
              <w:rPr>
                <w:szCs w:val="22"/>
              </w:rPr>
              <w:t>,</w:t>
            </w:r>
            <w:r w:rsidRPr="000A4567">
              <w:rPr>
                <w:szCs w:val="22"/>
                <w:lang w:val="es-CR"/>
              </w:rPr>
              <w:t xml:space="preserve"> para la certificación de sistemas de gestión.</w:t>
            </w:r>
          </w:p>
        </w:tc>
      </w:tr>
      <w:tr w:rsidR="00EB183E" w:rsidRPr="00AE3767" w14:paraId="05DFB0CC" w14:textId="77777777" w:rsidTr="00100B2A">
        <w:tblPrEx>
          <w:jc w:val="left"/>
        </w:tblPrEx>
        <w:trPr>
          <w:gridAfter w:val="1"/>
          <w:wAfter w:w="10" w:type="dxa"/>
        </w:trPr>
        <w:tc>
          <w:tcPr>
            <w:tcW w:w="13183" w:type="dxa"/>
            <w:gridSpan w:val="4"/>
            <w:vAlign w:val="center"/>
          </w:tcPr>
          <w:p w14:paraId="0A89DA31" w14:textId="479CBBF0" w:rsidR="00EB183E" w:rsidRPr="00EB183E" w:rsidRDefault="00EB183E" w:rsidP="00EB183E">
            <w:pPr>
              <w:suppressAutoHyphens/>
              <w:spacing w:line="235" w:lineRule="exact"/>
              <w:jc w:val="both"/>
              <w:rPr>
                <w:rFonts w:ascii="Arial" w:hAnsi="Arial" w:cs="Arial"/>
                <w:b/>
                <w:sz w:val="18"/>
                <w:szCs w:val="18"/>
              </w:rPr>
            </w:pPr>
            <w:r w:rsidRPr="00EB183E">
              <w:rPr>
                <w:rFonts w:ascii="Arial" w:hAnsi="Arial" w:cs="Arial"/>
                <w:b/>
                <w:sz w:val="18"/>
                <w:szCs w:val="18"/>
              </w:rPr>
              <w:t>Indicar las evidencias revisadas (nombre del documento o registro, código, versión, fecha según aplique)</w:t>
            </w:r>
            <w:r w:rsidR="006226E4" w:rsidRPr="00EB183E">
              <w:rPr>
                <w:rFonts w:ascii="Arial" w:hAnsi="Arial" w:cs="Arial"/>
                <w:b/>
                <w:sz w:val="18"/>
                <w:szCs w:val="18"/>
              </w:rPr>
              <w:t>,</w:t>
            </w:r>
            <w:r w:rsidRPr="00EB18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0624AE2" w14:textId="77777777" w:rsidR="00EB183E" w:rsidRPr="00EB183E" w:rsidRDefault="00EB183E" w:rsidP="000A0DC4">
            <w:pPr>
              <w:pStyle w:val="Textoindependiente3"/>
              <w:spacing w:before="240" w:after="160"/>
              <w:ind w:right="34"/>
              <w:rPr>
                <w:bCs/>
                <w:szCs w:val="22"/>
                <w:lang w:val="es-CR"/>
              </w:rPr>
            </w:pPr>
          </w:p>
        </w:tc>
      </w:tr>
      <w:tr w:rsidR="00A706BC" w:rsidRPr="00AE3767" w14:paraId="6E6DF585" w14:textId="77777777" w:rsidTr="00100B2A">
        <w:tblPrEx>
          <w:jc w:val="left"/>
        </w:tblPrEx>
        <w:trPr>
          <w:gridAfter w:val="1"/>
          <w:wAfter w:w="10" w:type="dxa"/>
        </w:trPr>
        <w:tc>
          <w:tcPr>
            <w:tcW w:w="13183" w:type="dxa"/>
            <w:gridSpan w:val="4"/>
            <w:vAlign w:val="center"/>
          </w:tcPr>
          <w:p w14:paraId="0CDBFC62"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8.2 Documentación del sistema de gestión (Opción A)</w:t>
            </w:r>
          </w:p>
        </w:tc>
      </w:tr>
      <w:tr w:rsidR="00A706BC" w:rsidRPr="00AE3767" w14:paraId="302A9945"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385699B"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0310EF8"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09CDE3C4" w14:textId="77777777" w:rsidTr="00100B2A">
        <w:tblPrEx>
          <w:jc w:val="left"/>
        </w:tblPrEx>
        <w:trPr>
          <w:gridAfter w:val="1"/>
          <w:wAfter w:w="10" w:type="dxa"/>
        </w:trPr>
        <w:tc>
          <w:tcPr>
            <w:tcW w:w="5808" w:type="dxa"/>
            <w:gridSpan w:val="3"/>
            <w:vAlign w:val="center"/>
          </w:tcPr>
          <w:p w14:paraId="0B70D8D2"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lastRenderedPageBreak/>
              <w:t xml:space="preserve">8.2.1 </w:t>
            </w:r>
            <w:r w:rsidRPr="000A4567">
              <w:rPr>
                <w:rFonts w:ascii="Arial" w:hAnsi="Arial" w:cs="Arial"/>
                <w:color w:val="000000" w:themeColor="text1"/>
              </w:rPr>
              <w:t>La alta dirección del organismo de inspección debe establecer, documentar y mantener políticas y objetivos para el cumplimiento de esta Norma Internacional y debe asegurarse de que las políticas y los objetivos se entienden y se implementan a todos los niveles de la organización del organismo de inspección.</w:t>
            </w:r>
          </w:p>
        </w:tc>
        <w:tc>
          <w:tcPr>
            <w:tcW w:w="7375" w:type="dxa"/>
            <w:vAlign w:val="center"/>
          </w:tcPr>
          <w:p w14:paraId="033A9A2E" w14:textId="4B441832"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bCs/>
                <w:color w:val="000000" w:themeColor="text1"/>
              </w:rPr>
              <w:t>8.2.1n1</w:t>
            </w:r>
            <w:r w:rsidRPr="000A4567">
              <w:rPr>
                <w:rFonts w:ascii="Arial" w:hAnsi="Arial" w:cs="Arial"/>
                <w:color w:val="000000" w:themeColor="text1"/>
              </w:rPr>
              <w:t xml:space="preserve"> Las políticas y objetivos deben abordar la competencia, imparcialidad y la operación consistente del organismo de inspección.</w:t>
            </w:r>
          </w:p>
        </w:tc>
      </w:tr>
      <w:tr w:rsidR="00EB183E" w:rsidRPr="00AE3767" w14:paraId="158C53F6" w14:textId="77777777" w:rsidTr="00100B2A">
        <w:tblPrEx>
          <w:jc w:val="left"/>
        </w:tblPrEx>
        <w:trPr>
          <w:gridAfter w:val="1"/>
          <w:wAfter w:w="10" w:type="dxa"/>
        </w:trPr>
        <w:tc>
          <w:tcPr>
            <w:tcW w:w="13183" w:type="dxa"/>
            <w:gridSpan w:val="4"/>
            <w:vAlign w:val="center"/>
          </w:tcPr>
          <w:p w14:paraId="52DF0A3A" w14:textId="2E57B411" w:rsidR="00EB183E" w:rsidRPr="00EB183E" w:rsidRDefault="00EB183E" w:rsidP="00EB183E">
            <w:pPr>
              <w:suppressAutoHyphens/>
              <w:spacing w:line="235" w:lineRule="exact"/>
              <w:jc w:val="both"/>
              <w:rPr>
                <w:rFonts w:ascii="Arial" w:hAnsi="Arial" w:cs="Arial"/>
                <w:b/>
                <w:sz w:val="18"/>
                <w:szCs w:val="18"/>
              </w:rPr>
            </w:pPr>
            <w:r w:rsidRPr="00EB183E">
              <w:rPr>
                <w:rFonts w:ascii="Arial" w:hAnsi="Arial" w:cs="Arial"/>
                <w:b/>
                <w:sz w:val="18"/>
                <w:szCs w:val="18"/>
              </w:rPr>
              <w:t>Indicar las evidencias revisadas (nombre del documento o registro, código, versión, fecha según aplique)</w:t>
            </w:r>
            <w:r w:rsidR="006226E4" w:rsidRPr="00EB183E">
              <w:rPr>
                <w:rFonts w:ascii="Arial" w:hAnsi="Arial" w:cs="Arial"/>
                <w:b/>
                <w:sz w:val="18"/>
                <w:szCs w:val="18"/>
              </w:rPr>
              <w:t>,</w:t>
            </w:r>
            <w:r w:rsidRPr="00EB18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D9057FD" w14:textId="77777777" w:rsidR="00EB183E" w:rsidRPr="00EB183E" w:rsidRDefault="00EB183E" w:rsidP="000A0DC4">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73E2FB3D"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905043B"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0804484"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1BA360D6" w14:textId="77777777" w:rsidTr="00100B2A">
        <w:tblPrEx>
          <w:jc w:val="left"/>
        </w:tblPrEx>
        <w:trPr>
          <w:gridAfter w:val="1"/>
          <w:wAfter w:w="10" w:type="dxa"/>
        </w:trPr>
        <w:tc>
          <w:tcPr>
            <w:tcW w:w="5808" w:type="dxa"/>
            <w:gridSpan w:val="3"/>
            <w:vAlign w:val="center"/>
          </w:tcPr>
          <w:p w14:paraId="6754E89B" w14:textId="121C47DC" w:rsidR="00A706BC" w:rsidRPr="000A4567" w:rsidRDefault="00A706BC" w:rsidP="000A0DC4">
            <w:pPr>
              <w:pStyle w:val="Default"/>
              <w:spacing w:before="240" w:after="160"/>
              <w:ind w:right="34"/>
              <w:jc w:val="both"/>
              <w:rPr>
                <w:color w:val="000000" w:themeColor="text1"/>
                <w:sz w:val="22"/>
                <w:szCs w:val="22"/>
              </w:rPr>
            </w:pPr>
            <w:r w:rsidRPr="000A4567">
              <w:rPr>
                <w:b/>
                <w:bCs/>
                <w:color w:val="000000" w:themeColor="text1"/>
                <w:sz w:val="22"/>
                <w:szCs w:val="22"/>
              </w:rPr>
              <w:t xml:space="preserve">8.2.2 </w:t>
            </w:r>
            <w:r w:rsidRPr="000A4567">
              <w:rPr>
                <w:color w:val="000000" w:themeColor="text1"/>
                <w:sz w:val="22"/>
                <w:szCs w:val="22"/>
              </w:rPr>
              <w:t>La alta dirección debe proporcionar evidencia de su compromiso con el desarrollo y la implementación del sistema de gestión y con su eficacia para alcanzar el cumplimiento coherente de esta Norma Internacional.</w:t>
            </w:r>
          </w:p>
        </w:tc>
        <w:tc>
          <w:tcPr>
            <w:tcW w:w="7375" w:type="dxa"/>
            <w:vAlign w:val="center"/>
          </w:tcPr>
          <w:p w14:paraId="3F6C78D8" w14:textId="106AF6BC" w:rsidR="00A706BC" w:rsidRPr="000A4567" w:rsidRDefault="00A706BC" w:rsidP="000A0DC4">
            <w:pPr>
              <w:pStyle w:val="Default"/>
              <w:spacing w:before="240" w:after="160"/>
              <w:ind w:right="34"/>
              <w:jc w:val="center"/>
              <w:rPr>
                <w:color w:val="000000" w:themeColor="text1"/>
                <w:sz w:val="22"/>
                <w:szCs w:val="22"/>
              </w:rPr>
            </w:pPr>
            <w:r w:rsidRPr="000A4567">
              <w:rPr>
                <w:color w:val="000000" w:themeColor="text1"/>
                <w:sz w:val="22"/>
                <w:szCs w:val="22"/>
              </w:rPr>
              <w:t>N</w:t>
            </w:r>
            <w:r w:rsidR="00B26C44">
              <w:rPr>
                <w:color w:val="000000" w:themeColor="text1"/>
                <w:sz w:val="22"/>
                <w:szCs w:val="22"/>
              </w:rPr>
              <w:t>/</w:t>
            </w:r>
            <w:r w:rsidRPr="000A4567">
              <w:rPr>
                <w:color w:val="000000" w:themeColor="text1"/>
                <w:sz w:val="22"/>
                <w:szCs w:val="22"/>
              </w:rPr>
              <w:t>A</w:t>
            </w:r>
          </w:p>
        </w:tc>
      </w:tr>
      <w:tr w:rsidR="00EB183E" w:rsidRPr="00AE3767" w14:paraId="66BF0769" w14:textId="77777777" w:rsidTr="00100B2A">
        <w:tblPrEx>
          <w:jc w:val="left"/>
        </w:tblPrEx>
        <w:trPr>
          <w:gridAfter w:val="1"/>
          <w:wAfter w:w="10" w:type="dxa"/>
        </w:trPr>
        <w:tc>
          <w:tcPr>
            <w:tcW w:w="13183" w:type="dxa"/>
            <w:gridSpan w:val="4"/>
            <w:vAlign w:val="center"/>
          </w:tcPr>
          <w:p w14:paraId="71ABFFE1" w14:textId="22D8432F" w:rsidR="00EB183E" w:rsidRPr="00EB183E" w:rsidRDefault="00EB183E" w:rsidP="00EB183E">
            <w:pPr>
              <w:suppressAutoHyphens/>
              <w:spacing w:line="235" w:lineRule="exact"/>
              <w:jc w:val="both"/>
              <w:rPr>
                <w:rFonts w:ascii="Arial" w:hAnsi="Arial" w:cs="Arial"/>
                <w:b/>
                <w:sz w:val="18"/>
                <w:szCs w:val="18"/>
              </w:rPr>
            </w:pPr>
            <w:r w:rsidRPr="00EB183E">
              <w:rPr>
                <w:rFonts w:ascii="Arial" w:hAnsi="Arial" w:cs="Arial"/>
                <w:b/>
                <w:sz w:val="18"/>
                <w:szCs w:val="18"/>
              </w:rPr>
              <w:t>Indicar las evidencias revisadas (nombre del documento o registro, código, versión, fecha según aplique)</w:t>
            </w:r>
            <w:r w:rsidR="006226E4" w:rsidRPr="00EB183E">
              <w:rPr>
                <w:rFonts w:ascii="Arial" w:hAnsi="Arial" w:cs="Arial"/>
                <w:b/>
                <w:sz w:val="18"/>
                <w:szCs w:val="18"/>
              </w:rPr>
              <w:t>,</w:t>
            </w:r>
            <w:r w:rsidRPr="00EB183E">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64456B3" w14:textId="77777777" w:rsidR="00EB183E" w:rsidRPr="000A4567" w:rsidRDefault="00EB183E" w:rsidP="00EB183E">
            <w:pPr>
              <w:pStyle w:val="Default"/>
              <w:spacing w:before="240" w:after="160"/>
              <w:ind w:right="34"/>
              <w:jc w:val="both"/>
              <w:rPr>
                <w:color w:val="000000" w:themeColor="text1"/>
                <w:sz w:val="22"/>
                <w:szCs w:val="22"/>
              </w:rPr>
            </w:pPr>
          </w:p>
        </w:tc>
      </w:tr>
      <w:tr w:rsidR="00A706BC" w:rsidRPr="00AE3767" w14:paraId="7BDE5FDC"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1156AB2"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DAAE6C9"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E8553C" w:rsidRPr="00AE3767" w14:paraId="3489CBEB" w14:textId="77777777" w:rsidTr="00100B2A">
        <w:tblPrEx>
          <w:jc w:val="left"/>
        </w:tblPrEx>
        <w:trPr>
          <w:gridAfter w:val="1"/>
          <w:wAfter w:w="10" w:type="dxa"/>
          <w:trHeight w:val="1250"/>
        </w:trPr>
        <w:tc>
          <w:tcPr>
            <w:tcW w:w="5808" w:type="dxa"/>
            <w:gridSpan w:val="3"/>
            <w:vAlign w:val="center"/>
          </w:tcPr>
          <w:p w14:paraId="2AB6CD77" w14:textId="6FC1A810" w:rsidR="00E8553C" w:rsidRPr="000A4567" w:rsidRDefault="00E8553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 xml:space="preserve">8.2.3 </w:t>
            </w:r>
            <w:r w:rsidRPr="000A4567">
              <w:rPr>
                <w:rFonts w:ascii="Arial" w:hAnsi="Arial" w:cs="Arial"/>
                <w:color w:val="000000" w:themeColor="text1"/>
              </w:rPr>
              <w:t>La alta dirección del organismo de inspección debe designar un miembro de la dirección quien, independientemente de otras responsabilidades, debe tener la responsabilidad y la autoridad para:</w:t>
            </w:r>
          </w:p>
        </w:tc>
        <w:tc>
          <w:tcPr>
            <w:tcW w:w="7375" w:type="dxa"/>
            <w:vMerge w:val="restart"/>
            <w:vAlign w:val="center"/>
          </w:tcPr>
          <w:p w14:paraId="41F51184" w14:textId="72884184" w:rsidR="00E8553C" w:rsidRPr="000A4567" w:rsidRDefault="00E8553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Pr>
                <w:rFonts w:ascii="Arial" w:hAnsi="Arial" w:cs="Arial"/>
                <w:color w:val="000000" w:themeColor="text1"/>
              </w:rPr>
              <w:t>/</w:t>
            </w:r>
            <w:r w:rsidRPr="000A4567">
              <w:rPr>
                <w:rFonts w:ascii="Arial" w:hAnsi="Arial" w:cs="Arial"/>
                <w:color w:val="000000" w:themeColor="text1"/>
              </w:rPr>
              <w:t>A</w:t>
            </w:r>
          </w:p>
        </w:tc>
      </w:tr>
      <w:tr w:rsidR="00E8553C" w:rsidRPr="00AE3767" w14:paraId="7B53006C" w14:textId="77777777" w:rsidTr="00100B2A">
        <w:tblPrEx>
          <w:jc w:val="left"/>
        </w:tblPrEx>
        <w:trPr>
          <w:gridAfter w:val="1"/>
          <w:wAfter w:w="10" w:type="dxa"/>
          <w:trHeight w:val="348"/>
        </w:trPr>
        <w:tc>
          <w:tcPr>
            <w:tcW w:w="1129" w:type="dxa"/>
            <w:gridSpan w:val="2"/>
            <w:vAlign w:val="center"/>
          </w:tcPr>
          <w:p w14:paraId="1127B071" w14:textId="44D01256" w:rsidR="00E8553C" w:rsidRPr="000A4567" w:rsidRDefault="00E8553C" w:rsidP="00E8553C">
            <w:pPr>
              <w:tabs>
                <w:tab w:val="left" w:pos="360"/>
                <w:tab w:val="left" w:pos="720"/>
              </w:tabs>
              <w:suppressAutoHyphens/>
              <w:spacing w:after="0" w:line="235" w:lineRule="exact"/>
              <w:ind w:right="34"/>
              <w:jc w:val="center"/>
              <w:rPr>
                <w:rFonts w:ascii="Arial" w:hAnsi="Arial" w:cs="Arial"/>
                <w:b/>
                <w:color w:val="000000" w:themeColor="text1"/>
              </w:rPr>
            </w:pPr>
            <w:r>
              <w:rPr>
                <w:rFonts w:ascii="Arial" w:hAnsi="Arial" w:cs="Arial"/>
                <w:b/>
                <w:color w:val="000000" w:themeColor="text1"/>
              </w:rPr>
              <w:lastRenderedPageBreak/>
              <w:t>Verificación</w:t>
            </w:r>
            <w:r w:rsidR="007C61BC">
              <w:rPr>
                <w:rStyle w:val="Refdenotaalpie"/>
                <w:rFonts w:ascii="Arial" w:hAnsi="Arial" w:cs="Arial"/>
                <w:b/>
                <w:color w:val="000000" w:themeColor="text1"/>
                <w:sz w:val="24"/>
                <w:szCs w:val="24"/>
              </w:rPr>
              <w:footnoteReference w:id="8"/>
            </w:r>
          </w:p>
        </w:tc>
        <w:tc>
          <w:tcPr>
            <w:tcW w:w="4679" w:type="dxa"/>
            <w:vAlign w:val="center"/>
          </w:tcPr>
          <w:p w14:paraId="5BF101BE" w14:textId="2C486118" w:rsidR="00E8553C" w:rsidRPr="000A4567" w:rsidRDefault="00E8553C" w:rsidP="00E8553C">
            <w:pPr>
              <w:tabs>
                <w:tab w:val="left" w:pos="360"/>
                <w:tab w:val="left" w:pos="720"/>
              </w:tabs>
              <w:suppressAutoHyphens/>
              <w:spacing w:after="0" w:line="235" w:lineRule="exact"/>
              <w:ind w:right="34"/>
              <w:jc w:val="center"/>
              <w:rPr>
                <w:rFonts w:ascii="Arial" w:hAnsi="Arial" w:cs="Arial"/>
                <w:b/>
                <w:color w:val="000000" w:themeColor="text1"/>
              </w:rPr>
            </w:pPr>
            <w:r>
              <w:rPr>
                <w:rFonts w:ascii="Arial" w:hAnsi="Arial" w:cs="Arial"/>
                <w:b/>
                <w:color w:val="000000" w:themeColor="text1"/>
              </w:rPr>
              <w:t>Requisito</w:t>
            </w:r>
          </w:p>
        </w:tc>
        <w:tc>
          <w:tcPr>
            <w:tcW w:w="7375" w:type="dxa"/>
            <w:vMerge/>
            <w:vAlign w:val="center"/>
          </w:tcPr>
          <w:p w14:paraId="47DCC3DE" w14:textId="77777777" w:rsidR="00E8553C" w:rsidRPr="000A4567" w:rsidRDefault="00E8553C" w:rsidP="00E8553C">
            <w:pPr>
              <w:tabs>
                <w:tab w:val="left" w:pos="360"/>
                <w:tab w:val="left" w:pos="720"/>
              </w:tabs>
              <w:suppressAutoHyphens/>
              <w:spacing w:after="0" w:line="235" w:lineRule="exact"/>
              <w:ind w:right="34"/>
              <w:jc w:val="center"/>
              <w:rPr>
                <w:rFonts w:ascii="Arial" w:hAnsi="Arial" w:cs="Arial"/>
                <w:color w:val="000000" w:themeColor="text1"/>
              </w:rPr>
            </w:pPr>
          </w:p>
        </w:tc>
      </w:tr>
      <w:tr w:rsidR="00E8553C" w:rsidRPr="00AE3767" w14:paraId="19E1C7DD" w14:textId="77777777" w:rsidTr="00100B2A">
        <w:tblPrEx>
          <w:jc w:val="left"/>
        </w:tblPrEx>
        <w:trPr>
          <w:gridAfter w:val="1"/>
          <w:wAfter w:w="10" w:type="dxa"/>
          <w:trHeight w:val="346"/>
        </w:trPr>
        <w:tc>
          <w:tcPr>
            <w:tcW w:w="1129" w:type="dxa"/>
            <w:gridSpan w:val="2"/>
            <w:vAlign w:val="center"/>
          </w:tcPr>
          <w:p w14:paraId="2C5E1EE0" w14:textId="77777777" w:rsidR="00E8553C" w:rsidRPr="00E8553C" w:rsidRDefault="00E8553C" w:rsidP="00E8553C">
            <w:pPr>
              <w:tabs>
                <w:tab w:val="left" w:pos="360"/>
                <w:tab w:val="left" w:pos="720"/>
              </w:tabs>
              <w:suppressAutoHyphens/>
              <w:spacing w:after="0" w:line="235" w:lineRule="exact"/>
              <w:ind w:right="34"/>
              <w:jc w:val="center"/>
              <w:rPr>
                <w:rFonts w:ascii="Arial" w:hAnsi="Arial" w:cs="Arial"/>
                <w:bCs/>
                <w:color w:val="000000" w:themeColor="text1"/>
              </w:rPr>
            </w:pPr>
          </w:p>
        </w:tc>
        <w:tc>
          <w:tcPr>
            <w:tcW w:w="4679" w:type="dxa"/>
            <w:vAlign w:val="center"/>
          </w:tcPr>
          <w:p w14:paraId="23F0826F" w14:textId="01EA55C1" w:rsidR="00E8553C" w:rsidRPr="00E8553C" w:rsidRDefault="00E8553C" w:rsidP="00E8553C">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 asegurar que se establecen, implementan y mantienen los procesos y procedimientos necesarios para el sistema de gestión;</w:t>
            </w:r>
          </w:p>
        </w:tc>
        <w:tc>
          <w:tcPr>
            <w:tcW w:w="7375" w:type="dxa"/>
            <w:vMerge/>
            <w:vAlign w:val="center"/>
          </w:tcPr>
          <w:p w14:paraId="5CC8AEAB" w14:textId="77777777" w:rsidR="00E8553C" w:rsidRPr="000A4567" w:rsidRDefault="00E8553C" w:rsidP="00E8553C">
            <w:pPr>
              <w:tabs>
                <w:tab w:val="left" w:pos="360"/>
                <w:tab w:val="left" w:pos="720"/>
              </w:tabs>
              <w:suppressAutoHyphens/>
              <w:spacing w:after="0" w:line="235" w:lineRule="exact"/>
              <w:ind w:right="34"/>
              <w:jc w:val="center"/>
              <w:rPr>
                <w:rFonts w:ascii="Arial" w:hAnsi="Arial" w:cs="Arial"/>
                <w:color w:val="000000" w:themeColor="text1"/>
              </w:rPr>
            </w:pPr>
          </w:p>
        </w:tc>
      </w:tr>
      <w:tr w:rsidR="00E8553C" w:rsidRPr="00AE3767" w14:paraId="54E7CC16" w14:textId="77777777" w:rsidTr="00100B2A">
        <w:tblPrEx>
          <w:jc w:val="left"/>
        </w:tblPrEx>
        <w:trPr>
          <w:gridAfter w:val="1"/>
          <w:wAfter w:w="10" w:type="dxa"/>
          <w:trHeight w:val="346"/>
        </w:trPr>
        <w:tc>
          <w:tcPr>
            <w:tcW w:w="1129" w:type="dxa"/>
            <w:gridSpan w:val="2"/>
            <w:vAlign w:val="center"/>
          </w:tcPr>
          <w:p w14:paraId="78113B0E" w14:textId="77777777" w:rsidR="00E8553C" w:rsidRPr="00E8553C" w:rsidRDefault="00E8553C" w:rsidP="00E8553C">
            <w:pPr>
              <w:tabs>
                <w:tab w:val="left" w:pos="360"/>
                <w:tab w:val="left" w:pos="720"/>
              </w:tabs>
              <w:suppressAutoHyphens/>
              <w:spacing w:after="0" w:line="235" w:lineRule="exact"/>
              <w:ind w:right="34"/>
              <w:jc w:val="center"/>
              <w:rPr>
                <w:rFonts w:ascii="Arial" w:hAnsi="Arial" w:cs="Arial"/>
                <w:bCs/>
                <w:color w:val="000000" w:themeColor="text1"/>
              </w:rPr>
            </w:pPr>
          </w:p>
        </w:tc>
        <w:tc>
          <w:tcPr>
            <w:tcW w:w="4679" w:type="dxa"/>
            <w:vAlign w:val="center"/>
          </w:tcPr>
          <w:p w14:paraId="05BD38CA" w14:textId="3647F763" w:rsidR="00E8553C" w:rsidRPr="000A4567" w:rsidRDefault="00E8553C" w:rsidP="00E8553C">
            <w:pPr>
              <w:tabs>
                <w:tab w:val="left" w:pos="360"/>
                <w:tab w:val="left" w:pos="720"/>
              </w:tabs>
              <w:suppressAutoHyphens/>
              <w:spacing w:after="0" w:line="235" w:lineRule="exact"/>
              <w:ind w:right="34"/>
              <w:jc w:val="both"/>
              <w:rPr>
                <w:rFonts w:ascii="Arial" w:hAnsi="Arial" w:cs="Arial"/>
                <w:b/>
                <w:color w:val="000000" w:themeColor="text1"/>
              </w:rPr>
            </w:pPr>
            <w:r w:rsidRPr="000A4567">
              <w:rPr>
                <w:rFonts w:ascii="Arial" w:hAnsi="Arial" w:cs="Arial"/>
                <w:color w:val="000000" w:themeColor="text1"/>
              </w:rPr>
              <w:t>b) informar a la alta dirección sobre el desempeño del sistema de gestión y sobre toda necesidad de mejora.</w:t>
            </w:r>
          </w:p>
        </w:tc>
        <w:tc>
          <w:tcPr>
            <w:tcW w:w="7375" w:type="dxa"/>
            <w:vMerge/>
            <w:vAlign w:val="center"/>
          </w:tcPr>
          <w:p w14:paraId="47384625" w14:textId="77777777" w:rsidR="00E8553C" w:rsidRPr="000A4567" w:rsidRDefault="00E8553C" w:rsidP="00E8553C">
            <w:pPr>
              <w:tabs>
                <w:tab w:val="left" w:pos="360"/>
                <w:tab w:val="left" w:pos="720"/>
              </w:tabs>
              <w:suppressAutoHyphens/>
              <w:spacing w:after="0" w:line="235" w:lineRule="exact"/>
              <w:ind w:right="34"/>
              <w:jc w:val="center"/>
              <w:rPr>
                <w:rFonts w:ascii="Arial" w:hAnsi="Arial" w:cs="Arial"/>
                <w:color w:val="000000" w:themeColor="text1"/>
              </w:rPr>
            </w:pPr>
          </w:p>
        </w:tc>
      </w:tr>
      <w:tr w:rsidR="00100B2A" w:rsidRPr="00AE3767" w14:paraId="4C279BCC" w14:textId="77777777" w:rsidTr="00100B2A">
        <w:tblPrEx>
          <w:jc w:val="left"/>
        </w:tblPrEx>
        <w:trPr>
          <w:gridAfter w:val="1"/>
          <w:wAfter w:w="10" w:type="dxa"/>
          <w:trHeight w:val="346"/>
        </w:trPr>
        <w:tc>
          <w:tcPr>
            <w:tcW w:w="13183" w:type="dxa"/>
            <w:gridSpan w:val="4"/>
            <w:vAlign w:val="center"/>
          </w:tcPr>
          <w:p w14:paraId="26D5CD96" w14:textId="66E458EB"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A683E37" w14:textId="77777777" w:rsidR="00100B2A" w:rsidRPr="000A4567" w:rsidRDefault="00100B2A" w:rsidP="00100B2A">
            <w:pPr>
              <w:tabs>
                <w:tab w:val="left" w:pos="360"/>
                <w:tab w:val="left" w:pos="720"/>
              </w:tabs>
              <w:suppressAutoHyphens/>
              <w:spacing w:after="0" w:line="235" w:lineRule="exact"/>
              <w:ind w:right="34"/>
              <w:jc w:val="both"/>
              <w:rPr>
                <w:rFonts w:ascii="Arial" w:hAnsi="Arial" w:cs="Arial"/>
                <w:color w:val="000000" w:themeColor="text1"/>
              </w:rPr>
            </w:pPr>
          </w:p>
        </w:tc>
      </w:tr>
      <w:tr w:rsidR="00A706BC" w:rsidRPr="00AE3767" w14:paraId="7E607EBD"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25811A9"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7AA676C"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3F61F774" w14:textId="77777777" w:rsidTr="00100B2A">
        <w:tblPrEx>
          <w:jc w:val="left"/>
        </w:tblPrEx>
        <w:trPr>
          <w:gridAfter w:val="1"/>
          <w:wAfter w:w="10" w:type="dxa"/>
        </w:trPr>
        <w:tc>
          <w:tcPr>
            <w:tcW w:w="5808" w:type="dxa"/>
            <w:gridSpan w:val="3"/>
            <w:vAlign w:val="center"/>
          </w:tcPr>
          <w:p w14:paraId="13FBB308"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8.2.4</w:t>
            </w:r>
            <w:r w:rsidRPr="000A4567">
              <w:rPr>
                <w:rFonts w:ascii="Arial" w:hAnsi="Arial" w:cs="Arial"/>
                <w:color w:val="000000" w:themeColor="text1"/>
              </w:rPr>
              <w:t xml:space="preserve"> Toda la documentación, procesos, sistemas, registros, etc. que se relacionan con el cumplimiento de los requisitos de esta Norma Internacional se deben incluir, hacer referencia o vincular a la documentación del sistema de gestión.</w:t>
            </w:r>
          </w:p>
        </w:tc>
        <w:tc>
          <w:tcPr>
            <w:tcW w:w="7375" w:type="dxa"/>
            <w:vAlign w:val="center"/>
          </w:tcPr>
          <w:p w14:paraId="11742A5F" w14:textId="10AD72B1"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lang w:val="es-CR"/>
              </w:rPr>
            </w:pPr>
            <w:r w:rsidRPr="000A4567">
              <w:rPr>
                <w:rFonts w:ascii="Arial" w:eastAsia="Times New Roman" w:hAnsi="Arial" w:cs="Arial"/>
                <w:b/>
                <w:bCs/>
                <w:lang w:val="es-ES" w:eastAsia="es-ES"/>
              </w:rPr>
              <w:t>8.2.4n1</w:t>
            </w:r>
            <w:r w:rsidRPr="000A4567">
              <w:rPr>
                <w:rFonts w:ascii="Arial" w:eastAsia="Arial" w:hAnsi="Arial" w:cs="Arial"/>
                <w:b/>
                <w:lang w:val="es-CR" w:eastAsia="es-ES"/>
              </w:rPr>
              <w:t xml:space="preserve"> </w:t>
            </w:r>
            <w:r w:rsidRPr="000A4567">
              <w:rPr>
                <w:rFonts w:ascii="Arial" w:eastAsia="Times New Roman" w:hAnsi="Arial" w:cs="Arial"/>
                <w:lang w:val="es-CR" w:eastAsia="es-ES"/>
              </w:rPr>
              <w:t xml:space="preserve">Para facilitar la </w:t>
            </w:r>
            <w:r w:rsidRPr="000A4567">
              <w:rPr>
                <w:rFonts w:ascii="Arial" w:eastAsia="Times New Roman" w:hAnsi="Arial" w:cs="Arial"/>
                <w:lang w:val="es-ES" w:eastAsia="es-ES"/>
              </w:rPr>
              <w:t>consulta</w:t>
            </w:r>
            <w:r w:rsidRPr="000A4567">
              <w:rPr>
                <w:rFonts w:ascii="Arial" w:eastAsia="Times New Roman" w:hAnsi="Arial" w:cs="Arial"/>
                <w:lang w:val="es-CR" w:eastAsia="es-ES"/>
              </w:rPr>
              <w:t xml:space="preserve">, se recomienda que el </w:t>
            </w:r>
            <w:r w:rsidRPr="000A4567">
              <w:rPr>
                <w:rFonts w:ascii="Arial" w:eastAsia="Times New Roman" w:hAnsi="Arial" w:cs="Arial"/>
                <w:lang w:val="es-ES" w:eastAsia="es-ES"/>
              </w:rPr>
              <w:t xml:space="preserve">organismo de inspección </w:t>
            </w:r>
            <w:r w:rsidRPr="000A4567">
              <w:rPr>
                <w:rFonts w:ascii="Arial" w:eastAsia="Times New Roman" w:hAnsi="Arial" w:cs="Arial"/>
                <w:lang w:val="es-CR" w:eastAsia="es-ES"/>
              </w:rPr>
              <w:t xml:space="preserve">indique </w:t>
            </w:r>
            <w:r w:rsidRPr="000A4567">
              <w:rPr>
                <w:rFonts w:ascii="Arial" w:eastAsia="Times New Roman" w:hAnsi="Arial" w:cs="Arial"/>
                <w:lang w:val="es-ES" w:eastAsia="es-ES"/>
              </w:rPr>
              <w:t>si</w:t>
            </w:r>
            <w:r w:rsidRPr="000A4567">
              <w:rPr>
                <w:rFonts w:ascii="Arial" w:eastAsia="Times New Roman" w:hAnsi="Arial" w:cs="Arial"/>
                <w:lang w:val="es-CR" w:eastAsia="es-ES"/>
              </w:rPr>
              <w:t xml:space="preserve"> los requisitos de la norma ISO/IEC 17020</w:t>
            </w:r>
            <w:r w:rsidRPr="000A4567">
              <w:rPr>
                <w:rFonts w:ascii="Arial" w:eastAsia="Times New Roman" w:hAnsi="Arial" w:cs="Arial"/>
                <w:lang w:val="es-ES" w:eastAsia="es-ES"/>
              </w:rPr>
              <w:t xml:space="preserve"> se han tenido en cuenta</w:t>
            </w:r>
            <w:r w:rsidRPr="000A4567">
              <w:rPr>
                <w:rFonts w:ascii="Arial" w:eastAsia="Times New Roman" w:hAnsi="Arial" w:cs="Arial"/>
                <w:lang w:val="es-CR" w:eastAsia="es-ES"/>
              </w:rPr>
              <w:t xml:space="preserve">, por ejemplo, por medio de una tabla de </w:t>
            </w:r>
            <w:r w:rsidRPr="000A4567">
              <w:rPr>
                <w:rFonts w:ascii="Arial" w:eastAsia="Times New Roman" w:hAnsi="Arial" w:cs="Arial"/>
                <w:lang w:val="es-ES" w:eastAsia="es-ES"/>
              </w:rPr>
              <w:t>referencia cruzada.</w:t>
            </w:r>
          </w:p>
        </w:tc>
      </w:tr>
      <w:tr w:rsidR="00100B2A" w:rsidRPr="00AE3767" w14:paraId="3DE52354" w14:textId="77777777" w:rsidTr="00100B2A">
        <w:tblPrEx>
          <w:jc w:val="left"/>
        </w:tblPrEx>
        <w:trPr>
          <w:gridAfter w:val="1"/>
          <w:wAfter w:w="10" w:type="dxa"/>
        </w:trPr>
        <w:tc>
          <w:tcPr>
            <w:tcW w:w="13183" w:type="dxa"/>
            <w:gridSpan w:val="4"/>
            <w:vAlign w:val="center"/>
          </w:tcPr>
          <w:p w14:paraId="24064A8E" w14:textId="2A17ABD1"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4B6A503" w14:textId="77777777" w:rsidR="00100B2A" w:rsidRPr="00100B2A" w:rsidRDefault="00100B2A" w:rsidP="000A0DC4">
            <w:pPr>
              <w:tabs>
                <w:tab w:val="left" w:pos="360"/>
                <w:tab w:val="left" w:pos="720"/>
              </w:tabs>
              <w:suppressAutoHyphens/>
              <w:spacing w:before="240" w:line="235" w:lineRule="exact"/>
              <w:ind w:right="34"/>
              <w:jc w:val="both"/>
              <w:rPr>
                <w:rFonts w:ascii="Arial" w:eastAsia="Times New Roman" w:hAnsi="Arial" w:cs="Arial"/>
                <w:lang w:val="es-ES" w:eastAsia="es-ES"/>
              </w:rPr>
            </w:pPr>
          </w:p>
        </w:tc>
      </w:tr>
      <w:tr w:rsidR="00A706BC" w:rsidRPr="00AE3767" w14:paraId="1D77BDE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A46C7A8"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8663267"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28B8CE31" w14:textId="77777777" w:rsidTr="00100B2A">
        <w:tblPrEx>
          <w:jc w:val="left"/>
        </w:tblPrEx>
        <w:trPr>
          <w:gridAfter w:val="1"/>
          <w:wAfter w:w="10" w:type="dxa"/>
        </w:trPr>
        <w:tc>
          <w:tcPr>
            <w:tcW w:w="5808" w:type="dxa"/>
            <w:gridSpan w:val="3"/>
            <w:vAlign w:val="center"/>
          </w:tcPr>
          <w:p w14:paraId="7C0E2830"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8.2.5 </w:t>
            </w:r>
            <w:r w:rsidRPr="000A4567">
              <w:rPr>
                <w:rFonts w:ascii="Arial" w:hAnsi="Arial" w:cs="Arial"/>
                <w:color w:val="000000" w:themeColor="text1"/>
              </w:rPr>
              <w:t xml:space="preserve">Todo el personal que participa en las actividades de inspección debe tener acceso a las partes de la </w:t>
            </w:r>
            <w:r w:rsidRPr="000A4567">
              <w:rPr>
                <w:rFonts w:ascii="Arial" w:hAnsi="Arial" w:cs="Arial"/>
                <w:color w:val="000000" w:themeColor="text1"/>
              </w:rPr>
              <w:lastRenderedPageBreak/>
              <w:t>documentación del sistema de gestión y a la información relacionada que sea aplicable a sus responsabilidades</w:t>
            </w:r>
            <w:r w:rsidRPr="000A4567">
              <w:rPr>
                <w:rFonts w:ascii="Arial" w:hAnsi="Arial" w:cs="Arial"/>
                <w:b/>
                <w:color w:val="000000" w:themeColor="text1"/>
              </w:rPr>
              <w:t>.</w:t>
            </w:r>
          </w:p>
        </w:tc>
        <w:tc>
          <w:tcPr>
            <w:tcW w:w="7375" w:type="dxa"/>
            <w:vAlign w:val="center"/>
          </w:tcPr>
          <w:p w14:paraId="4628AC27" w14:textId="7CED888B"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lastRenderedPageBreak/>
              <w:t>N</w:t>
            </w:r>
            <w:r w:rsidR="00F87387">
              <w:rPr>
                <w:rFonts w:ascii="Arial" w:hAnsi="Arial" w:cs="Arial"/>
                <w:color w:val="000000" w:themeColor="text1"/>
              </w:rPr>
              <w:t>/</w:t>
            </w:r>
            <w:r w:rsidRPr="000A4567">
              <w:rPr>
                <w:rFonts w:ascii="Arial" w:hAnsi="Arial" w:cs="Arial"/>
                <w:color w:val="000000" w:themeColor="text1"/>
              </w:rPr>
              <w:t>A</w:t>
            </w:r>
          </w:p>
        </w:tc>
      </w:tr>
      <w:tr w:rsidR="00100B2A" w:rsidRPr="00AE3767" w14:paraId="3D920D1F" w14:textId="77777777" w:rsidTr="00100B2A">
        <w:tblPrEx>
          <w:jc w:val="left"/>
        </w:tblPrEx>
        <w:trPr>
          <w:gridAfter w:val="1"/>
          <w:wAfter w:w="10" w:type="dxa"/>
        </w:trPr>
        <w:tc>
          <w:tcPr>
            <w:tcW w:w="13183" w:type="dxa"/>
            <w:gridSpan w:val="4"/>
            <w:vAlign w:val="center"/>
          </w:tcPr>
          <w:p w14:paraId="186A6413" w14:textId="221EA1E1"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lastRenderedPageBreak/>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48E2E46"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7A0BFDF3" w14:textId="77777777" w:rsidTr="00100B2A">
        <w:tblPrEx>
          <w:jc w:val="left"/>
        </w:tblPrEx>
        <w:trPr>
          <w:gridAfter w:val="1"/>
          <w:wAfter w:w="10" w:type="dxa"/>
        </w:trPr>
        <w:tc>
          <w:tcPr>
            <w:tcW w:w="13183" w:type="dxa"/>
            <w:gridSpan w:val="4"/>
            <w:vAlign w:val="center"/>
          </w:tcPr>
          <w:p w14:paraId="76A02DDA"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8.3 Control de documentos (Opción A)</w:t>
            </w:r>
          </w:p>
        </w:tc>
      </w:tr>
      <w:tr w:rsidR="00A706BC" w:rsidRPr="00AE3767" w14:paraId="1272466F"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5BC77DF"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A4F67A5"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21335055" w14:textId="77777777" w:rsidTr="00100B2A">
        <w:tblPrEx>
          <w:jc w:val="left"/>
        </w:tblPrEx>
        <w:trPr>
          <w:gridAfter w:val="1"/>
          <w:wAfter w:w="10" w:type="dxa"/>
        </w:trPr>
        <w:tc>
          <w:tcPr>
            <w:tcW w:w="5808" w:type="dxa"/>
            <w:gridSpan w:val="3"/>
            <w:vAlign w:val="center"/>
          </w:tcPr>
          <w:p w14:paraId="391A59ED"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8.3.1 </w:t>
            </w:r>
            <w:r w:rsidRPr="000A4567">
              <w:rPr>
                <w:rFonts w:ascii="Arial" w:hAnsi="Arial" w:cs="Arial"/>
                <w:color w:val="000000" w:themeColor="text1"/>
              </w:rPr>
              <w:t>El organismo de inspección debe establecer procedimientos para el control de los documentos (internos y externos) que se relacionen con el cumplimiento de los requisitos de esta Norma Internacional.</w:t>
            </w:r>
          </w:p>
        </w:tc>
        <w:tc>
          <w:tcPr>
            <w:tcW w:w="7375" w:type="dxa"/>
            <w:vAlign w:val="center"/>
          </w:tcPr>
          <w:p w14:paraId="42F89C4F" w14:textId="57B2AEEC"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F87387">
              <w:rPr>
                <w:rFonts w:ascii="Arial" w:hAnsi="Arial" w:cs="Arial"/>
                <w:color w:val="000000" w:themeColor="text1"/>
              </w:rPr>
              <w:t>/</w:t>
            </w:r>
            <w:r w:rsidRPr="000A4567">
              <w:rPr>
                <w:rFonts w:ascii="Arial" w:hAnsi="Arial" w:cs="Arial"/>
                <w:color w:val="000000" w:themeColor="text1"/>
              </w:rPr>
              <w:t>A</w:t>
            </w:r>
          </w:p>
        </w:tc>
      </w:tr>
      <w:tr w:rsidR="00100B2A" w:rsidRPr="00AE3767" w14:paraId="19FD6AB1" w14:textId="77777777" w:rsidTr="00100B2A">
        <w:tblPrEx>
          <w:jc w:val="left"/>
        </w:tblPrEx>
        <w:trPr>
          <w:gridAfter w:val="1"/>
          <w:wAfter w:w="10" w:type="dxa"/>
        </w:trPr>
        <w:tc>
          <w:tcPr>
            <w:tcW w:w="13183" w:type="dxa"/>
            <w:gridSpan w:val="4"/>
            <w:vAlign w:val="center"/>
          </w:tcPr>
          <w:p w14:paraId="743BB1E4" w14:textId="675279E8"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5B48921"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33F77D3F"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5594EDB"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E3308BD"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FE71C7" w:rsidRPr="00AE3767" w14:paraId="6420EBC0" w14:textId="77777777" w:rsidTr="00100B2A">
        <w:tblPrEx>
          <w:jc w:val="left"/>
        </w:tblPrEx>
        <w:trPr>
          <w:gridAfter w:val="1"/>
          <w:wAfter w:w="10" w:type="dxa"/>
          <w:trHeight w:val="132"/>
        </w:trPr>
        <w:tc>
          <w:tcPr>
            <w:tcW w:w="5808" w:type="dxa"/>
            <w:gridSpan w:val="3"/>
            <w:vAlign w:val="center"/>
          </w:tcPr>
          <w:p w14:paraId="1FE391C9" w14:textId="5D125EFA" w:rsidR="00FE71C7" w:rsidRPr="000A4567" w:rsidRDefault="00FE71C7"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 xml:space="preserve">8.3.2 </w:t>
            </w:r>
            <w:r w:rsidRPr="000A4567">
              <w:rPr>
                <w:rFonts w:ascii="Arial" w:hAnsi="Arial" w:cs="Arial"/>
                <w:color w:val="000000" w:themeColor="text1"/>
              </w:rPr>
              <w:t>Los procedimientos deben establecer los controles necesarios para:</w:t>
            </w:r>
          </w:p>
        </w:tc>
        <w:tc>
          <w:tcPr>
            <w:tcW w:w="7375" w:type="dxa"/>
            <w:vMerge w:val="restart"/>
            <w:vAlign w:val="center"/>
          </w:tcPr>
          <w:p w14:paraId="785C960C" w14:textId="6F9F920B"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Pr>
                <w:rFonts w:ascii="Arial" w:hAnsi="Arial" w:cs="Arial"/>
                <w:color w:val="000000" w:themeColor="text1"/>
              </w:rPr>
              <w:t>/</w:t>
            </w:r>
            <w:r w:rsidRPr="000A4567">
              <w:rPr>
                <w:rFonts w:ascii="Arial" w:hAnsi="Arial" w:cs="Arial"/>
                <w:color w:val="000000" w:themeColor="text1"/>
              </w:rPr>
              <w:t>A</w:t>
            </w:r>
          </w:p>
        </w:tc>
      </w:tr>
      <w:tr w:rsidR="00FE71C7" w:rsidRPr="00AE3767" w14:paraId="25A96F00" w14:textId="77777777" w:rsidTr="00100B2A">
        <w:tblPrEx>
          <w:jc w:val="left"/>
        </w:tblPrEx>
        <w:trPr>
          <w:gridAfter w:val="1"/>
          <w:wAfter w:w="10" w:type="dxa"/>
          <w:trHeight w:val="654"/>
        </w:trPr>
        <w:tc>
          <w:tcPr>
            <w:tcW w:w="988" w:type="dxa"/>
            <w:vAlign w:val="center"/>
          </w:tcPr>
          <w:p w14:paraId="73A61AC1" w14:textId="5781A96A" w:rsidR="00FE71C7" w:rsidRPr="000A4567" w:rsidRDefault="00FE71C7" w:rsidP="00641005">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Verificación</w:t>
            </w:r>
            <w:r w:rsidR="007C61BC">
              <w:rPr>
                <w:rStyle w:val="Refdenotaalpie"/>
                <w:rFonts w:ascii="Arial" w:hAnsi="Arial" w:cs="Arial"/>
                <w:b/>
                <w:color w:val="000000" w:themeColor="text1"/>
                <w:sz w:val="24"/>
                <w:szCs w:val="24"/>
              </w:rPr>
              <w:footnoteReference w:id="9"/>
            </w:r>
          </w:p>
        </w:tc>
        <w:tc>
          <w:tcPr>
            <w:tcW w:w="4820" w:type="dxa"/>
            <w:gridSpan w:val="2"/>
            <w:vAlign w:val="center"/>
          </w:tcPr>
          <w:p w14:paraId="289B82E5" w14:textId="077836E4" w:rsidR="00FE71C7" w:rsidRPr="000A4567" w:rsidRDefault="00FE71C7" w:rsidP="00641005">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Requisito</w:t>
            </w:r>
          </w:p>
        </w:tc>
        <w:tc>
          <w:tcPr>
            <w:tcW w:w="7375" w:type="dxa"/>
            <w:vMerge/>
            <w:vAlign w:val="center"/>
          </w:tcPr>
          <w:p w14:paraId="70F943C2"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FE71C7" w:rsidRPr="00AE3767" w14:paraId="00069167" w14:textId="77777777" w:rsidTr="00100B2A">
        <w:tblPrEx>
          <w:jc w:val="left"/>
        </w:tblPrEx>
        <w:trPr>
          <w:gridAfter w:val="1"/>
          <w:wAfter w:w="10" w:type="dxa"/>
          <w:trHeight w:val="649"/>
        </w:trPr>
        <w:tc>
          <w:tcPr>
            <w:tcW w:w="988" w:type="dxa"/>
            <w:vAlign w:val="center"/>
          </w:tcPr>
          <w:p w14:paraId="2677401C" w14:textId="77777777" w:rsidR="00FE71C7" w:rsidRPr="00641005" w:rsidRDefault="00FE71C7" w:rsidP="00641005">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114E56F9" w14:textId="4B13FA0B" w:rsidR="00FE71C7" w:rsidRPr="00FE71C7" w:rsidRDefault="00FE71C7" w:rsidP="00FE71C7">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 aprobar la adecuación de los documentos antes de emitirlos;</w:t>
            </w:r>
          </w:p>
        </w:tc>
        <w:tc>
          <w:tcPr>
            <w:tcW w:w="7375" w:type="dxa"/>
            <w:vMerge/>
            <w:vAlign w:val="center"/>
          </w:tcPr>
          <w:p w14:paraId="056B4A1B"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FE71C7" w:rsidRPr="00AE3767" w14:paraId="24480CB2" w14:textId="77777777" w:rsidTr="00100B2A">
        <w:tblPrEx>
          <w:jc w:val="left"/>
        </w:tblPrEx>
        <w:trPr>
          <w:gridAfter w:val="1"/>
          <w:wAfter w:w="10" w:type="dxa"/>
          <w:trHeight w:val="649"/>
        </w:trPr>
        <w:tc>
          <w:tcPr>
            <w:tcW w:w="988" w:type="dxa"/>
            <w:vAlign w:val="center"/>
          </w:tcPr>
          <w:p w14:paraId="6D2CAB2D" w14:textId="77777777" w:rsidR="00FE71C7" w:rsidRPr="00641005" w:rsidRDefault="00FE71C7" w:rsidP="00641005">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1704DA9C" w14:textId="736FA649" w:rsidR="00FE71C7" w:rsidRPr="00FE71C7" w:rsidRDefault="00FE71C7" w:rsidP="00FE71C7">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b) revisar y actualizar (según sea necesario) y volver a aprobar los documentos;</w:t>
            </w:r>
          </w:p>
        </w:tc>
        <w:tc>
          <w:tcPr>
            <w:tcW w:w="7375" w:type="dxa"/>
            <w:vMerge/>
            <w:vAlign w:val="center"/>
          </w:tcPr>
          <w:p w14:paraId="3043635F"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FE71C7" w:rsidRPr="00AE3767" w14:paraId="76C4762F" w14:textId="77777777" w:rsidTr="00100B2A">
        <w:tblPrEx>
          <w:jc w:val="left"/>
        </w:tblPrEx>
        <w:trPr>
          <w:gridAfter w:val="1"/>
          <w:wAfter w:w="10" w:type="dxa"/>
          <w:trHeight w:val="649"/>
        </w:trPr>
        <w:tc>
          <w:tcPr>
            <w:tcW w:w="988" w:type="dxa"/>
            <w:vAlign w:val="center"/>
          </w:tcPr>
          <w:p w14:paraId="325732AD" w14:textId="77777777" w:rsidR="00FE71C7" w:rsidRPr="00641005" w:rsidRDefault="00FE71C7" w:rsidP="00641005">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7B1BE07A" w14:textId="19B162A1" w:rsidR="00FE71C7" w:rsidRPr="00FE71C7" w:rsidRDefault="00FE71C7" w:rsidP="00FE71C7">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c) asegurar que se identifican los cambios y el estado de revisión vigente de los documentos;</w:t>
            </w:r>
          </w:p>
        </w:tc>
        <w:tc>
          <w:tcPr>
            <w:tcW w:w="7375" w:type="dxa"/>
            <w:vMerge/>
            <w:vAlign w:val="center"/>
          </w:tcPr>
          <w:p w14:paraId="777FA406"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FE71C7" w:rsidRPr="00AE3767" w14:paraId="53FDEDEB" w14:textId="77777777" w:rsidTr="00100B2A">
        <w:tblPrEx>
          <w:jc w:val="left"/>
        </w:tblPrEx>
        <w:trPr>
          <w:gridAfter w:val="1"/>
          <w:wAfter w:w="10" w:type="dxa"/>
          <w:trHeight w:val="649"/>
        </w:trPr>
        <w:tc>
          <w:tcPr>
            <w:tcW w:w="988" w:type="dxa"/>
            <w:vAlign w:val="center"/>
          </w:tcPr>
          <w:p w14:paraId="13EB1C4F" w14:textId="77777777" w:rsidR="00FE71C7" w:rsidRPr="00641005" w:rsidRDefault="00FE71C7" w:rsidP="00641005">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69F6DA97" w14:textId="5B6D8C59" w:rsidR="00FE71C7" w:rsidRPr="00FE71C7" w:rsidRDefault="00FE71C7" w:rsidP="00FE71C7">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d) asegurar que las versiones pertinentes de los documentos aplicables están disponibles en los lugares de uso;</w:t>
            </w:r>
          </w:p>
        </w:tc>
        <w:tc>
          <w:tcPr>
            <w:tcW w:w="7375" w:type="dxa"/>
            <w:vMerge/>
            <w:vAlign w:val="center"/>
          </w:tcPr>
          <w:p w14:paraId="3E2CB3E3"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FE71C7" w:rsidRPr="00AE3767" w14:paraId="77D9AD70" w14:textId="77777777" w:rsidTr="00100B2A">
        <w:tblPrEx>
          <w:jc w:val="left"/>
        </w:tblPrEx>
        <w:trPr>
          <w:gridAfter w:val="1"/>
          <w:wAfter w:w="10" w:type="dxa"/>
          <w:trHeight w:val="649"/>
        </w:trPr>
        <w:tc>
          <w:tcPr>
            <w:tcW w:w="988" w:type="dxa"/>
            <w:vAlign w:val="center"/>
          </w:tcPr>
          <w:p w14:paraId="75F2677D" w14:textId="77777777" w:rsidR="00FE71C7" w:rsidRPr="00641005" w:rsidRDefault="00FE71C7" w:rsidP="00641005">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4F9D4422" w14:textId="68848546" w:rsidR="00FE71C7" w:rsidRPr="00FE71C7" w:rsidRDefault="00FE71C7" w:rsidP="00FE71C7">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e) asegurar que los documentos permanecen legibles y fácilmente identificables;</w:t>
            </w:r>
          </w:p>
        </w:tc>
        <w:tc>
          <w:tcPr>
            <w:tcW w:w="7375" w:type="dxa"/>
            <w:vMerge/>
            <w:vAlign w:val="center"/>
          </w:tcPr>
          <w:p w14:paraId="5F4BBE8A"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FE71C7" w:rsidRPr="00AE3767" w14:paraId="3DCBDE71" w14:textId="77777777" w:rsidTr="00100B2A">
        <w:tblPrEx>
          <w:jc w:val="left"/>
        </w:tblPrEx>
        <w:trPr>
          <w:gridAfter w:val="1"/>
          <w:wAfter w:w="10" w:type="dxa"/>
          <w:trHeight w:val="649"/>
        </w:trPr>
        <w:tc>
          <w:tcPr>
            <w:tcW w:w="988" w:type="dxa"/>
            <w:vAlign w:val="center"/>
          </w:tcPr>
          <w:p w14:paraId="0187CF7A" w14:textId="77777777" w:rsidR="00FE71C7" w:rsidRPr="00641005" w:rsidRDefault="00FE71C7" w:rsidP="00641005">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74DFA4CF" w14:textId="49CED70B" w:rsidR="00FE71C7" w:rsidRPr="00FE71C7" w:rsidRDefault="00FE71C7" w:rsidP="00FE71C7">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f) asegurar que se identifican los documentos de origen externo y que se controla su distribución;</w:t>
            </w:r>
          </w:p>
        </w:tc>
        <w:tc>
          <w:tcPr>
            <w:tcW w:w="7375" w:type="dxa"/>
            <w:vMerge/>
            <w:vAlign w:val="center"/>
          </w:tcPr>
          <w:p w14:paraId="42C2949B"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FE71C7" w:rsidRPr="00AE3767" w14:paraId="50627560" w14:textId="77777777" w:rsidTr="00100B2A">
        <w:tblPrEx>
          <w:jc w:val="left"/>
        </w:tblPrEx>
        <w:trPr>
          <w:gridAfter w:val="1"/>
          <w:wAfter w:w="10" w:type="dxa"/>
          <w:trHeight w:val="649"/>
        </w:trPr>
        <w:tc>
          <w:tcPr>
            <w:tcW w:w="988" w:type="dxa"/>
            <w:vAlign w:val="center"/>
          </w:tcPr>
          <w:p w14:paraId="46B799F2" w14:textId="77777777" w:rsidR="00FE71C7" w:rsidRPr="00641005" w:rsidRDefault="00FE71C7" w:rsidP="00641005">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5121709D" w14:textId="270AE146" w:rsidR="00FE71C7" w:rsidRPr="00FE71C7" w:rsidRDefault="00FE71C7" w:rsidP="00FE71C7">
            <w:pPr>
              <w:tabs>
                <w:tab w:val="left" w:pos="360"/>
                <w:tab w:val="left" w:pos="720"/>
              </w:tabs>
              <w:suppressAutoHyphens/>
              <w:spacing w:line="235" w:lineRule="exact"/>
              <w:ind w:right="34"/>
              <w:jc w:val="both"/>
              <w:rPr>
                <w:rFonts w:ascii="Arial" w:hAnsi="Arial" w:cs="Arial"/>
                <w:color w:val="000000" w:themeColor="text1"/>
              </w:rPr>
            </w:pPr>
            <w:r w:rsidRPr="000A4567">
              <w:rPr>
                <w:rFonts w:ascii="Arial" w:hAnsi="Arial" w:cs="Arial"/>
                <w:color w:val="000000" w:themeColor="text1"/>
              </w:rPr>
              <w:t>g) prevenir el uso no intencionado de documentos obsoletos e identificarlos adecuadamente si se conservan para cualquier fin.</w:t>
            </w:r>
          </w:p>
        </w:tc>
        <w:tc>
          <w:tcPr>
            <w:tcW w:w="7375" w:type="dxa"/>
            <w:vMerge/>
            <w:vAlign w:val="center"/>
          </w:tcPr>
          <w:p w14:paraId="0AEA0F87"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FE71C7" w:rsidRPr="00AE3767" w14:paraId="4AE71115" w14:textId="77777777" w:rsidTr="00100B2A">
        <w:tblPrEx>
          <w:jc w:val="left"/>
        </w:tblPrEx>
        <w:trPr>
          <w:gridAfter w:val="1"/>
          <w:wAfter w:w="10" w:type="dxa"/>
          <w:trHeight w:val="612"/>
        </w:trPr>
        <w:tc>
          <w:tcPr>
            <w:tcW w:w="5808" w:type="dxa"/>
            <w:gridSpan w:val="3"/>
            <w:vAlign w:val="center"/>
          </w:tcPr>
          <w:p w14:paraId="6C3DBAB7" w14:textId="5B22F2D1" w:rsidR="00FE71C7" w:rsidRPr="000A4567" w:rsidRDefault="00FE71C7" w:rsidP="00AF260C">
            <w:pPr>
              <w:tabs>
                <w:tab w:val="left" w:pos="360"/>
                <w:tab w:val="left" w:pos="720"/>
              </w:tabs>
              <w:suppressAutoHyphens/>
              <w:spacing w:after="0" w:line="235" w:lineRule="exact"/>
              <w:ind w:right="34"/>
              <w:jc w:val="both"/>
              <w:rPr>
                <w:rFonts w:ascii="Arial" w:hAnsi="Arial" w:cs="Arial"/>
                <w:b/>
                <w:color w:val="000000" w:themeColor="text1"/>
              </w:rPr>
            </w:pPr>
            <w:r w:rsidRPr="00FE71C7">
              <w:rPr>
                <w:rFonts w:ascii="Arial" w:hAnsi="Arial" w:cs="Arial"/>
                <w:b/>
                <w:bCs/>
                <w:color w:val="000000" w:themeColor="text1"/>
              </w:rPr>
              <w:t>Nota:</w:t>
            </w:r>
            <w:r w:rsidRPr="000A4567">
              <w:rPr>
                <w:rFonts w:ascii="Arial" w:hAnsi="Arial" w:cs="Arial"/>
                <w:color w:val="000000" w:themeColor="text1"/>
              </w:rPr>
              <w:t xml:space="preserve"> Los documentos pueden presentarse bajo cualquier forma o tipo de soporte, e incluyen el software comercial y el desarrollado internamente.</w:t>
            </w:r>
          </w:p>
        </w:tc>
        <w:tc>
          <w:tcPr>
            <w:tcW w:w="7375" w:type="dxa"/>
            <w:vMerge/>
            <w:vAlign w:val="center"/>
          </w:tcPr>
          <w:p w14:paraId="1730EC54" w14:textId="77777777" w:rsidR="00FE71C7" w:rsidRPr="000A4567" w:rsidRDefault="00FE71C7" w:rsidP="000A0DC4">
            <w:pPr>
              <w:tabs>
                <w:tab w:val="left" w:pos="360"/>
                <w:tab w:val="left" w:pos="720"/>
              </w:tabs>
              <w:suppressAutoHyphens/>
              <w:spacing w:before="240" w:line="235" w:lineRule="exact"/>
              <w:ind w:right="34"/>
              <w:jc w:val="center"/>
              <w:rPr>
                <w:rFonts w:ascii="Arial" w:hAnsi="Arial" w:cs="Arial"/>
                <w:color w:val="000000" w:themeColor="text1"/>
              </w:rPr>
            </w:pPr>
          </w:p>
        </w:tc>
      </w:tr>
      <w:tr w:rsidR="00100B2A" w:rsidRPr="00AE3767" w14:paraId="4EE4F5AA" w14:textId="77777777" w:rsidTr="00100B2A">
        <w:tblPrEx>
          <w:jc w:val="left"/>
        </w:tblPrEx>
        <w:trPr>
          <w:gridAfter w:val="1"/>
          <w:wAfter w:w="10" w:type="dxa"/>
          <w:trHeight w:val="612"/>
        </w:trPr>
        <w:tc>
          <w:tcPr>
            <w:tcW w:w="13183" w:type="dxa"/>
            <w:gridSpan w:val="4"/>
            <w:vAlign w:val="center"/>
          </w:tcPr>
          <w:p w14:paraId="07C246E8" w14:textId="5885CB4F"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D025E36"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343015B6" w14:textId="77777777" w:rsidTr="00100B2A">
        <w:tblPrEx>
          <w:jc w:val="left"/>
        </w:tblPrEx>
        <w:trPr>
          <w:gridAfter w:val="1"/>
          <w:wAfter w:w="10" w:type="dxa"/>
        </w:trPr>
        <w:tc>
          <w:tcPr>
            <w:tcW w:w="13183" w:type="dxa"/>
            <w:gridSpan w:val="4"/>
            <w:vAlign w:val="center"/>
          </w:tcPr>
          <w:p w14:paraId="00400C9A"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8.4 Control de registros (Opción A)</w:t>
            </w:r>
          </w:p>
        </w:tc>
      </w:tr>
      <w:tr w:rsidR="00A706BC" w:rsidRPr="00AE3767" w14:paraId="1331867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F00DC8B"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F197C23"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5536685F" w14:textId="77777777" w:rsidTr="00100B2A">
        <w:tblPrEx>
          <w:jc w:val="left"/>
        </w:tblPrEx>
        <w:trPr>
          <w:gridAfter w:val="1"/>
          <w:wAfter w:w="10" w:type="dxa"/>
        </w:trPr>
        <w:tc>
          <w:tcPr>
            <w:tcW w:w="5808" w:type="dxa"/>
            <w:gridSpan w:val="3"/>
            <w:vAlign w:val="center"/>
          </w:tcPr>
          <w:p w14:paraId="33BDAF93"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lastRenderedPageBreak/>
              <w:t xml:space="preserve">8.4.1 </w:t>
            </w:r>
            <w:r w:rsidRPr="000A4567">
              <w:rPr>
                <w:rFonts w:ascii="Arial" w:hAnsi="Arial" w:cs="Arial"/>
                <w:color w:val="000000" w:themeColor="text1"/>
              </w:rPr>
              <w:t>El organismo de inspección debe establecer procedimientos para definir los controles necesarios para la identificación, el almacenamiento, la protección, la recuperación, los tiempos de retención y la eliminación de los registros relacionados con el cumplimiento de los requisitos de esta Norma Internacional.</w:t>
            </w:r>
          </w:p>
        </w:tc>
        <w:tc>
          <w:tcPr>
            <w:tcW w:w="7375" w:type="dxa"/>
            <w:vAlign w:val="center"/>
          </w:tcPr>
          <w:p w14:paraId="7F05A3FB" w14:textId="567CE978" w:rsidR="00A706BC" w:rsidRPr="000A4567" w:rsidRDefault="00A706BC" w:rsidP="000A0DC4">
            <w:pPr>
              <w:pStyle w:val="Textoindependiente3"/>
              <w:spacing w:before="240" w:after="160"/>
              <w:ind w:right="34"/>
              <w:rPr>
                <w:szCs w:val="22"/>
              </w:rPr>
            </w:pPr>
            <w:r w:rsidRPr="000A4567">
              <w:rPr>
                <w:b/>
                <w:szCs w:val="22"/>
                <w:lang w:val="es-CR"/>
              </w:rPr>
              <w:t>8.4.</w:t>
            </w:r>
            <w:r w:rsidRPr="000A4567">
              <w:rPr>
                <w:b/>
                <w:szCs w:val="22"/>
              </w:rPr>
              <w:t>1n1</w:t>
            </w:r>
            <w:r w:rsidRPr="000A4567">
              <w:rPr>
                <w:b/>
                <w:szCs w:val="22"/>
                <w:lang w:val="es-CR"/>
              </w:rPr>
              <w:t xml:space="preserve"> </w:t>
            </w:r>
            <w:r w:rsidRPr="000A4567">
              <w:rPr>
                <w:szCs w:val="22"/>
                <w:lang w:val="es-CR"/>
              </w:rPr>
              <w:t xml:space="preserve">Este requisito significa que todos los registros necesarios para demostrar el cumplimiento de los requisitos de la norma deben </w:t>
            </w:r>
            <w:r w:rsidRPr="000A4567">
              <w:rPr>
                <w:szCs w:val="22"/>
              </w:rPr>
              <w:t>ser establecidos y conservados.</w:t>
            </w:r>
          </w:p>
          <w:p w14:paraId="5537245A" w14:textId="1670DD15" w:rsidR="00A706BC" w:rsidRPr="000A4567" w:rsidRDefault="00A706BC" w:rsidP="000A0DC4">
            <w:pPr>
              <w:pStyle w:val="Textoindependiente3"/>
              <w:spacing w:before="240" w:after="160"/>
              <w:ind w:right="34"/>
              <w:rPr>
                <w:b/>
                <w:color w:val="000000" w:themeColor="text1"/>
                <w:szCs w:val="22"/>
                <w:lang w:val="es-CR"/>
              </w:rPr>
            </w:pPr>
            <w:r w:rsidRPr="000A4567">
              <w:rPr>
                <w:b/>
                <w:szCs w:val="22"/>
                <w:lang w:val="es-CR"/>
              </w:rPr>
              <w:t>8.4.</w:t>
            </w:r>
            <w:r w:rsidRPr="000A4567">
              <w:rPr>
                <w:b/>
                <w:szCs w:val="22"/>
              </w:rPr>
              <w:t>1n2</w:t>
            </w:r>
            <w:r w:rsidRPr="000A4567">
              <w:rPr>
                <w:b/>
                <w:szCs w:val="22"/>
                <w:lang w:val="es-CR"/>
              </w:rPr>
              <w:t xml:space="preserve"> </w:t>
            </w:r>
            <w:r w:rsidRPr="000A4567">
              <w:rPr>
                <w:szCs w:val="22"/>
                <w:lang w:val="es-CR"/>
              </w:rPr>
              <w:t xml:space="preserve">En los casos </w:t>
            </w:r>
            <w:r w:rsidRPr="000A4567">
              <w:rPr>
                <w:szCs w:val="22"/>
              </w:rPr>
              <w:t>en que</w:t>
            </w:r>
            <w:r w:rsidRPr="000A4567">
              <w:rPr>
                <w:szCs w:val="22"/>
                <w:lang w:val="es-CR"/>
              </w:rPr>
              <w:t xml:space="preserve"> se utilizan </w:t>
            </w:r>
            <w:r w:rsidRPr="000A4567">
              <w:rPr>
                <w:szCs w:val="22"/>
              </w:rPr>
              <w:t xml:space="preserve">los </w:t>
            </w:r>
            <w:r w:rsidRPr="000A4567">
              <w:rPr>
                <w:szCs w:val="22"/>
                <w:lang w:val="es-CR"/>
              </w:rPr>
              <w:t xml:space="preserve">sellos o autorizaciones </w:t>
            </w:r>
            <w:r w:rsidRPr="000A4567">
              <w:rPr>
                <w:szCs w:val="22"/>
              </w:rPr>
              <w:t>electrónicos para las aprobaciones</w:t>
            </w:r>
            <w:r w:rsidRPr="000A4567">
              <w:rPr>
                <w:szCs w:val="22"/>
                <w:lang w:val="es-CR"/>
              </w:rPr>
              <w:t xml:space="preserve">, el acceso a los medios de comunicación electrónicos o sello </w:t>
            </w:r>
            <w:r w:rsidRPr="000A4567">
              <w:rPr>
                <w:szCs w:val="22"/>
              </w:rPr>
              <w:t>debería</w:t>
            </w:r>
            <w:r w:rsidRPr="000A4567">
              <w:rPr>
                <w:szCs w:val="22"/>
                <w:lang w:val="es-CR"/>
              </w:rPr>
              <w:t xml:space="preserve"> ser seguro y controlado.</w:t>
            </w:r>
          </w:p>
        </w:tc>
      </w:tr>
      <w:tr w:rsidR="00100B2A" w:rsidRPr="00AE3767" w14:paraId="2301048F" w14:textId="77777777" w:rsidTr="00100B2A">
        <w:tblPrEx>
          <w:jc w:val="left"/>
        </w:tblPrEx>
        <w:trPr>
          <w:gridAfter w:val="1"/>
          <w:wAfter w:w="10" w:type="dxa"/>
        </w:trPr>
        <w:tc>
          <w:tcPr>
            <w:tcW w:w="13183" w:type="dxa"/>
            <w:gridSpan w:val="4"/>
            <w:vAlign w:val="center"/>
          </w:tcPr>
          <w:p w14:paraId="73E9D429" w14:textId="5D217067"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3F0412C" w14:textId="77777777" w:rsidR="00100B2A" w:rsidRPr="00100B2A" w:rsidRDefault="00100B2A" w:rsidP="000A0DC4">
            <w:pPr>
              <w:pStyle w:val="Textoindependiente3"/>
              <w:spacing w:before="240" w:after="160"/>
              <w:ind w:right="34"/>
              <w:rPr>
                <w:bCs/>
                <w:szCs w:val="22"/>
                <w:lang w:val="es-CR"/>
              </w:rPr>
            </w:pPr>
          </w:p>
        </w:tc>
      </w:tr>
      <w:tr w:rsidR="00A706BC" w:rsidRPr="00AE3767" w14:paraId="06BF476E"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FEC6491"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ADABC14"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44333BEC" w14:textId="77777777" w:rsidTr="00100B2A">
        <w:tblPrEx>
          <w:jc w:val="left"/>
        </w:tblPrEx>
        <w:trPr>
          <w:gridAfter w:val="1"/>
          <w:wAfter w:w="10" w:type="dxa"/>
        </w:trPr>
        <w:tc>
          <w:tcPr>
            <w:tcW w:w="5808" w:type="dxa"/>
            <w:gridSpan w:val="3"/>
            <w:vAlign w:val="center"/>
          </w:tcPr>
          <w:p w14:paraId="4668B02E"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8.4.2 </w:t>
            </w:r>
            <w:r w:rsidRPr="000A4567">
              <w:rPr>
                <w:rFonts w:ascii="Arial" w:hAnsi="Arial" w:cs="Arial"/>
                <w:color w:val="000000" w:themeColor="text1"/>
              </w:rPr>
              <w:t>El organismo de inspección debe establecer procedimientos para la conservación de registros por un período que sea coherente con sus obligaciones contractuales y legales. El acceso a estos registros debe ser coherente con los acuerdos de confidencialidad.</w:t>
            </w:r>
          </w:p>
        </w:tc>
        <w:tc>
          <w:tcPr>
            <w:tcW w:w="7375" w:type="dxa"/>
            <w:vAlign w:val="center"/>
          </w:tcPr>
          <w:p w14:paraId="393BA569" w14:textId="5217A19B"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F87387">
              <w:rPr>
                <w:rFonts w:ascii="Arial" w:hAnsi="Arial" w:cs="Arial"/>
                <w:color w:val="000000" w:themeColor="text1"/>
              </w:rPr>
              <w:t>/</w:t>
            </w:r>
            <w:r w:rsidRPr="000A4567">
              <w:rPr>
                <w:rFonts w:ascii="Arial" w:hAnsi="Arial" w:cs="Arial"/>
                <w:color w:val="000000" w:themeColor="text1"/>
              </w:rPr>
              <w:t>A</w:t>
            </w:r>
          </w:p>
        </w:tc>
      </w:tr>
      <w:tr w:rsidR="00100B2A" w:rsidRPr="00AE3767" w14:paraId="4F38706E" w14:textId="77777777" w:rsidTr="00100B2A">
        <w:tblPrEx>
          <w:jc w:val="left"/>
        </w:tblPrEx>
        <w:trPr>
          <w:gridAfter w:val="1"/>
          <w:wAfter w:w="10" w:type="dxa"/>
        </w:trPr>
        <w:tc>
          <w:tcPr>
            <w:tcW w:w="13183" w:type="dxa"/>
            <w:gridSpan w:val="4"/>
            <w:vAlign w:val="center"/>
          </w:tcPr>
          <w:p w14:paraId="35283CCC" w14:textId="08858F3C"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2234C71"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4E96AD0B" w14:textId="77777777" w:rsidTr="00100B2A">
        <w:tblPrEx>
          <w:jc w:val="left"/>
        </w:tblPrEx>
        <w:trPr>
          <w:gridAfter w:val="1"/>
          <w:wAfter w:w="10" w:type="dxa"/>
        </w:trPr>
        <w:tc>
          <w:tcPr>
            <w:tcW w:w="13183" w:type="dxa"/>
            <w:gridSpan w:val="4"/>
            <w:vAlign w:val="center"/>
          </w:tcPr>
          <w:p w14:paraId="7B01033E"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8.5 Revisión por la dirección (Opción A)</w:t>
            </w:r>
          </w:p>
          <w:p w14:paraId="70E64FF7"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8.5.1 Generalidades</w:t>
            </w:r>
          </w:p>
        </w:tc>
      </w:tr>
      <w:tr w:rsidR="00A706BC" w:rsidRPr="00AE3767" w14:paraId="704598C8"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323FDCE"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6CCC68A"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6BCA6D90" w14:textId="77777777" w:rsidTr="00100B2A">
        <w:tblPrEx>
          <w:jc w:val="left"/>
        </w:tblPrEx>
        <w:trPr>
          <w:gridAfter w:val="1"/>
          <w:wAfter w:w="10" w:type="dxa"/>
        </w:trPr>
        <w:tc>
          <w:tcPr>
            <w:tcW w:w="5808" w:type="dxa"/>
            <w:gridSpan w:val="3"/>
            <w:vAlign w:val="center"/>
          </w:tcPr>
          <w:p w14:paraId="057951A5"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lastRenderedPageBreak/>
              <w:t xml:space="preserve">8.5.1.1 </w:t>
            </w:r>
            <w:r w:rsidRPr="000A4567">
              <w:rPr>
                <w:rFonts w:ascii="Arial" w:hAnsi="Arial" w:cs="Arial"/>
                <w:color w:val="000000" w:themeColor="text1"/>
              </w:rPr>
              <w:t>La alta dirección del organismo de inspección debe establecer procedimientos para revisar su sistema de gestión a intervalos planificados para asegurar su continua conveniencia, adecuación y eficacia, incluyendo las políticas y los objetivos declarados relativos al cumplimiento de esta Norma Internacional.</w:t>
            </w:r>
          </w:p>
        </w:tc>
        <w:tc>
          <w:tcPr>
            <w:tcW w:w="7375" w:type="dxa"/>
            <w:vAlign w:val="center"/>
          </w:tcPr>
          <w:p w14:paraId="0C631788" w14:textId="108D37FC" w:rsidR="00A706BC" w:rsidRPr="000A4567" w:rsidRDefault="00A706BC" w:rsidP="000A0DC4">
            <w:pPr>
              <w:tabs>
                <w:tab w:val="left" w:pos="360"/>
                <w:tab w:val="left" w:pos="720"/>
              </w:tabs>
              <w:suppressAutoHyphens/>
              <w:spacing w:before="240" w:line="235" w:lineRule="exact"/>
              <w:ind w:right="34"/>
              <w:jc w:val="center"/>
              <w:rPr>
                <w:rFonts w:ascii="Arial" w:hAnsi="Arial" w:cs="Arial"/>
                <w:bCs/>
                <w:color w:val="000000" w:themeColor="text1"/>
                <w:lang w:val="es-CR"/>
              </w:rPr>
            </w:pPr>
            <w:r w:rsidRPr="000A4567">
              <w:rPr>
                <w:rFonts w:ascii="Arial" w:hAnsi="Arial" w:cs="Arial"/>
                <w:bCs/>
                <w:color w:val="000000" w:themeColor="text1"/>
              </w:rPr>
              <w:t>N/A</w:t>
            </w:r>
          </w:p>
        </w:tc>
      </w:tr>
      <w:tr w:rsidR="00100B2A" w:rsidRPr="00AE3767" w14:paraId="43C4FAE0" w14:textId="77777777" w:rsidTr="00100B2A">
        <w:tblPrEx>
          <w:jc w:val="left"/>
        </w:tblPrEx>
        <w:trPr>
          <w:gridAfter w:val="1"/>
          <w:wAfter w:w="10" w:type="dxa"/>
        </w:trPr>
        <w:tc>
          <w:tcPr>
            <w:tcW w:w="13183" w:type="dxa"/>
            <w:gridSpan w:val="4"/>
            <w:vAlign w:val="center"/>
          </w:tcPr>
          <w:p w14:paraId="73CD3403" w14:textId="27EB14E1"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3B86344"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bCs/>
                <w:color w:val="000000" w:themeColor="text1"/>
              </w:rPr>
            </w:pPr>
          </w:p>
        </w:tc>
      </w:tr>
      <w:tr w:rsidR="00A706BC" w:rsidRPr="00AE3767" w14:paraId="6F7E184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4CDB1C0"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2291054"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358B346E" w14:textId="77777777" w:rsidTr="00100B2A">
        <w:tblPrEx>
          <w:jc w:val="left"/>
        </w:tblPrEx>
        <w:trPr>
          <w:gridAfter w:val="1"/>
          <w:wAfter w:w="10" w:type="dxa"/>
        </w:trPr>
        <w:tc>
          <w:tcPr>
            <w:tcW w:w="5808" w:type="dxa"/>
            <w:gridSpan w:val="3"/>
            <w:vAlign w:val="center"/>
          </w:tcPr>
          <w:p w14:paraId="1940FEED"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8.5.1.2 </w:t>
            </w:r>
            <w:r w:rsidRPr="000A4567">
              <w:rPr>
                <w:rFonts w:ascii="Arial" w:hAnsi="Arial" w:cs="Arial"/>
                <w:color w:val="000000" w:themeColor="text1"/>
              </w:rPr>
              <w:t>Estas revisiones deben realizarse al menos una vez al año. Si no, se debe proceder a una revisión exhaustiva dividida en varios segmentos (revisión continua) que debe completarse en 12 meses.</w:t>
            </w:r>
          </w:p>
        </w:tc>
        <w:tc>
          <w:tcPr>
            <w:tcW w:w="7375" w:type="dxa"/>
            <w:vAlign w:val="center"/>
          </w:tcPr>
          <w:p w14:paraId="6D809792" w14:textId="3F9C4384"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F87387">
              <w:rPr>
                <w:rFonts w:ascii="Arial" w:hAnsi="Arial" w:cs="Arial"/>
                <w:color w:val="000000" w:themeColor="text1"/>
              </w:rPr>
              <w:t>/</w:t>
            </w:r>
            <w:r w:rsidRPr="000A4567">
              <w:rPr>
                <w:rFonts w:ascii="Arial" w:hAnsi="Arial" w:cs="Arial"/>
                <w:color w:val="000000" w:themeColor="text1"/>
              </w:rPr>
              <w:t>A</w:t>
            </w:r>
          </w:p>
        </w:tc>
      </w:tr>
      <w:tr w:rsidR="00100B2A" w:rsidRPr="00AE3767" w14:paraId="45972834" w14:textId="77777777" w:rsidTr="00100B2A">
        <w:tblPrEx>
          <w:jc w:val="left"/>
        </w:tblPrEx>
        <w:trPr>
          <w:gridAfter w:val="1"/>
          <w:wAfter w:w="10" w:type="dxa"/>
        </w:trPr>
        <w:tc>
          <w:tcPr>
            <w:tcW w:w="13183" w:type="dxa"/>
            <w:gridSpan w:val="4"/>
            <w:vAlign w:val="center"/>
          </w:tcPr>
          <w:p w14:paraId="61BE6E16" w14:textId="31279746"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F95EC4D"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758E228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09103B70"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EC4F919"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67D78D0E" w14:textId="77777777" w:rsidTr="00100B2A">
        <w:tblPrEx>
          <w:jc w:val="left"/>
        </w:tblPrEx>
        <w:trPr>
          <w:gridAfter w:val="1"/>
          <w:wAfter w:w="10" w:type="dxa"/>
        </w:trPr>
        <w:tc>
          <w:tcPr>
            <w:tcW w:w="5808" w:type="dxa"/>
            <w:gridSpan w:val="3"/>
            <w:vAlign w:val="center"/>
          </w:tcPr>
          <w:p w14:paraId="5E01560E"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8.5.1.3 </w:t>
            </w:r>
            <w:r w:rsidRPr="000A4567">
              <w:rPr>
                <w:rFonts w:ascii="Arial" w:hAnsi="Arial" w:cs="Arial"/>
                <w:color w:val="000000" w:themeColor="text1"/>
              </w:rPr>
              <w:t>Se deben conservar los registros de las revisiones.</w:t>
            </w:r>
          </w:p>
        </w:tc>
        <w:tc>
          <w:tcPr>
            <w:tcW w:w="7375" w:type="dxa"/>
            <w:vAlign w:val="center"/>
          </w:tcPr>
          <w:p w14:paraId="744F44C7" w14:textId="68D70514"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F87387">
              <w:rPr>
                <w:rFonts w:ascii="Arial" w:hAnsi="Arial" w:cs="Arial"/>
                <w:color w:val="000000" w:themeColor="text1"/>
              </w:rPr>
              <w:t>/</w:t>
            </w:r>
            <w:r w:rsidRPr="000A4567">
              <w:rPr>
                <w:rFonts w:ascii="Arial" w:hAnsi="Arial" w:cs="Arial"/>
                <w:color w:val="000000" w:themeColor="text1"/>
              </w:rPr>
              <w:t>A</w:t>
            </w:r>
          </w:p>
        </w:tc>
      </w:tr>
      <w:tr w:rsidR="00100B2A" w:rsidRPr="00AE3767" w14:paraId="73416FF2" w14:textId="77777777" w:rsidTr="00100B2A">
        <w:tblPrEx>
          <w:jc w:val="left"/>
        </w:tblPrEx>
        <w:trPr>
          <w:gridAfter w:val="1"/>
          <w:wAfter w:w="10" w:type="dxa"/>
        </w:trPr>
        <w:tc>
          <w:tcPr>
            <w:tcW w:w="13183" w:type="dxa"/>
            <w:gridSpan w:val="4"/>
            <w:vAlign w:val="center"/>
          </w:tcPr>
          <w:p w14:paraId="03BE5475" w14:textId="62603D04"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lastRenderedPageBreak/>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4C8B7D7"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0D30279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2F22D65"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2FC44B7E"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054990" w:rsidRPr="00AE3767" w14:paraId="0E4E21D8" w14:textId="77777777" w:rsidTr="00100B2A">
        <w:tblPrEx>
          <w:jc w:val="left"/>
        </w:tblPrEx>
        <w:trPr>
          <w:gridAfter w:val="1"/>
          <w:wAfter w:w="10" w:type="dxa"/>
          <w:trHeight w:val="642"/>
        </w:trPr>
        <w:tc>
          <w:tcPr>
            <w:tcW w:w="5808" w:type="dxa"/>
            <w:gridSpan w:val="3"/>
            <w:vAlign w:val="center"/>
          </w:tcPr>
          <w:p w14:paraId="3BA89760" w14:textId="77777777" w:rsidR="00054990" w:rsidRPr="000A4567" w:rsidRDefault="00054990"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 xml:space="preserve">8.5.2 </w:t>
            </w:r>
            <w:r w:rsidRPr="000A4567">
              <w:rPr>
                <w:rFonts w:ascii="Arial" w:hAnsi="Arial" w:cs="Arial"/>
                <w:color w:val="000000" w:themeColor="text1"/>
              </w:rPr>
              <w:t>Información de entrada para la revisión</w:t>
            </w:r>
          </w:p>
          <w:p w14:paraId="2311D9EE" w14:textId="3B6C5C40" w:rsidR="00054990" w:rsidRPr="000A4567" w:rsidRDefault="00054990"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color w:val="000000" w:themeColor="text1"/>
              </w:rPr>
              <w:t>La información de entrada para la revisión por la dirección debe incluir información relativa a lo siguiente:</w:t>
            </w:r>
          </w:p>
        </w:tc>
        <w:tc>
          <w:tcPr>
            <w:tcW w:w="7375" w:type="dxa"/>
            <w:vMerge w:val="restart"/>
            <w:vAlign w:val="center"/>
          </w:tcPr>
          <w:p w14:paraId="254D0E0F" w14:textId="07F6B6EA" w:rsidR="00054990" w:rsidRPr="000A4567" w:rsidRDefault="00054990" w:rsidP="000A0DC4">
            <w:pPr>
              <w:autoSpaceDE w:val="0"/>
              <w:autoSpaceDN w:val="0"/>
              <w:adjustRightInd w:val="0"/>
              <w:spacing w:before="240" w:line="240" w:lineRule="auto"/>
              <w:ind w:right="34"/>
              <w:jc w:val="both"/>
              <w:rPr>
                <w:rFonts w:ascii="Arial" w:eastAsia="Times New Roman" w:hAnsi="Arial" w:cs="Arial"/>
                <w:lang w:val="es-ES_tradnl" w:eastAsia="es-ES"/>
              </w:rPr>
            </w:pPr>
            <w:r w:rsidRPr="000A4567">
              <w:rPr>
                <w:rFonts w:ascii="Arial" w:eastAsia="Times New Roman" w:hAnsi="Arial" w:cs="Arial"/>
                <w:b/>
                <w:lang w:val="es-CR" w:eastAsia="es-ES"/>
              </w:rPr>
              <w:t>8.5.</w:t>
            </w:r>
            <w:r w:rsidRPr="000A4567">
              <w:rPr>
                <w:rFonts w:ascii="Arial" w:eastAsia="Times New Roman" w:hAnsi="Arial" w:cs="Arial"/>
                <w:b/>
                <w:lang w:val="es-ES_tradnl" w:eastAsia="es-ES"/>
              </w:rPr>
              <w:t>2n1</w:t>
            </w:r>
            <w:r w:rsidRPr="000A4567">
              <w:rPr>
                <w:rFonts w:ascii="Arial" w:eastAsia="Times New Roman" w:hAnsi="Arial" w:cs="Arial"/>
                <w:b/>
                <w:lang w:val="es-CR" w:eastAsia="es-ES"/>
              </w:rPr>
              <w:t xml:space="preserve"> </w:t>
            </w:r>
            <w:r w:rsidRPr="000A4567">
              <w:rPr>
                <w:rFonts w:ascii="Arial" w:eastAsia="Times New Roman" w:hAnsi="Arial" w:cs="Arial"/>
                <w:lang w:val="es-CR" w:eastAsia="es-ES"/>
              </w:rPr>
              <w:t xml:space="preserve">Una revisión del proceso de identificación de riesgos a la </w:t>
            </w:r>
            <w:r w:rsidRPr="000A4567">
              <w:rPr>
                <w:rFonts w:ascii="Arial" w:eastAsia="Times New Roman" w:hAnsi="Arial" w:cs="Arial"/>
                <w:lang w:val="es-ES_tradnl" w:eastAsia="es-ES"/>
              </w:rPr>
              <w:t xml:space="preserve">Imparcialidad </w:t>
            </w:r>
            <w:r w:rsidRPr="000A4567">
              <w:rPr>
                <w:rFonts w:ascii="Arial" w:eastAsia="Times New Roman" w:hAnsi="Arial" w:cs="Arial"/>
                <w:lang w:val="es-CR" w:eastAsia="es-ES"/>
              </w:rPr>
              <w:t>y sus conclusiones (</w:t>
            </w:r>
            <w:r w:rsidRPr="000A4567">
              <w:rPr>
                <w:rFonts w:ascii="Arial" w:eastAsia="Times New Roman" w:hAnsi="Arial" w:cs="Arial"/>
                <w:lang w:val="es-ES_tradnl" w:eastAsia="es-ES"/>
              </w:rPr>
              <w:t xml:space="preserve">clausulas </w:t>
            </w:r>
            <w:r w:rsidRPr="000A4567">
              <w:rPr>
                <w:rFonts w:ascii="Arial" w:eastAsia="Times New Roman" w:hAnsi="Arial" w:cs="Arial"/>
                <w:lang w:val="es-CR" w:eastAsia="es-ES"/>
              </w:rPr>
              <w:t>4.1.3</w:t>
            </w:r>
            <w:r w:rsidRPr="000A4567">
              <w:rPr>
                <w:rFonts w:ascii="Arial" w:eastAsia="Times New Roman" w:hAnsi="Arial" w:cs="Arial"/>
                <w:lang w:val="es-ES_tradnl" w:eastAsia="es-ES"/>
              </w:rPr>
              <w:t xml:space="preserve">, </w:t>
            </w:r>
            <w:r w:rsidRPr="000A4567">
              <w:rPr>
                <w:rFonts w:ascii="Arial" w:eastAsia="Times New Roman" w:hAnsi="Arial" w:cs="Arial"/>
                <w:lang w:val="es-CR" w:eastAsia="es-ES"/>
              </w:rPr>
              <w:t xml:space="preserve">4.1.4) debería ser parte de la revisión </w:t>
            </w:r>
            <w:r w:rsidRPr="000A4567">
              <w:rPr>
                <w:rFonts w:ascii="Arial" w:eastAsia="Times New Roman" w:hAnsi="Arial" w:cs="Arial"/>
                <w:lang w:val="es-ES_tradnl" w:eastAsia="es-ES"/>
              </w:rPr>
              <w:t>anual de</w:t>
            </w:r>
            <w:r w:rsidRPr="000A4567">
              <w:rPr>
                <w:rFonts w:ascii="Arial" w:eastAsia="Times New Roman" w:hAnsi="Arial" w:cs="Arial"/>
                <w:lang w:val="es-CR" w:eastAsia="es-ES"/>
              </w:rPr>
              <w:t xml:space="preserve"> la dirección</w:t>
            </w:r>
            <w:r w:rsidRPr="000A4567">
              <w:rPr>
                <w:rFonts w:ascii="Arial" w:eastAsia="Times New Roman" w:hAnsi="Arial" w:cs="Arial"/>
                <w:lang w:val="es-ES_tradnl" w:eastAsia="es-ES"/>
              </w:rPr>
              <w:t>.</w:t>
            </w:r>
          </w:p>
          <w:p w14:paraId="4820A998" w14:textId="1FBD0A8E" w:rsidR="00054990" w:rsidRPr="000A4567" w:rsidRDefault="00054990" w:rsidP="000A0DC4">
            <w:pPr>
              <w:autoSpaceDE w:val="0"/>
              <w:autoSpaceDN w:val="0"/>
              <w:adjustRightInd w:val="0"/>
              <w:spacing w:before="240" w:line="240" w:lineRule="auto"/>
              <w:ind w:right="34"/>
              <w:jc w:val="both"/>
              <w:rPr>
                <w:rFonts w:ascii="Arial" w:eastAsia="Times New Roman" w:hAnsi="Arial" w:cs="Arial"/>
                <w:lang w:val="es-ES_tradnl" w:eastAsia="es-ES"/>
              </w:rPr>
            </w:pPr>
            <w:r w:rsidRPr="000A4567">
              <w:rPr>
                <w:rFonts w:ascii="Arial" w:eastAsia="Times New Roman" w:hAnsi="Arial" w:cs="Arial"/>
                <w:b/>
                <w:lang w:val="es-CR" w:eastAsia="es-ES"/>
              </w:rPr>
              <w:t>8.5.</w:t>
            </w:r>
            <w:r w:rsidRPr="000A4567">
              <w:rPr>
                <w:rFonts w:ascii="Arial" w:eastAsia="Times New Roman" w:hAnsi="Arial" w:cs="Arial"/>
                <w:b/>
                <w:lang w:val="es-ES_tradnl" w:eastAsia="es-ES"/>
              </w:rPr>
              <w:t>2n2</w:t>
            </w:r>
            <w:r w:rsidRPr="000A4567">
              <w:rPr>
                <w:rFonts w:ascii="Arial" w:eastAsia="Times New Roman" w:hAnsi="Arial" w:cs="Arial"/>
                <w:b/>
                <w:lang w:val="es-CR" w:eastAsia="es-ES"/>
              </w:rPr>
              <w:t xml:space="preserve"> </w:t>
            </w:r>
            <w:r w:rsidRPr="000A4567">
              <w:rPr>
                <w:rFonts w:ascii="Arial" w:eastAsia="Times New Roman" w:hAnsi="Arial" w:cs="Arial"/>
                <w:lang w:val="es-CR" w:eastAsia="es-ES"/>
              </w:rPr>
              <w:t xml:space="preserve">La revisión por la dirección debería </w:t>
            </w:r>
            <w:r w:rsidRPr="000A4567">
              <w:rPr>
                <w:rFonts w:ascii="Arial" w:eastAsia="Times New Roman" w:hAnsi="Arial" w:cs="Arial"/>
                <w:lang w:val="es-ES_tradnl" w:eastAsia="es-ES"/>
              </w:rPr>
              <w:t>tener</w:t>
            </w:r>
            <w:r w:rsidRPr="000A4567">
              <w:rPr>
                <w:rFonts w:ascii="Arial" w:eastAsia="Times New Roman" w:hAnsi="Arial" w:cs="Arial"/>
                <w:lang w:val="es-CR" w:eastAsia="es-ES"/>
              </w:rPr>
              <w:t xml:space="preserve"> en cuenta </w:t>
            </w:r>
            <w:r w:rsidRPr="000A4567">
              <w:rPr>
                <w:rFonts w:ascii="Arial" w:eastAsia="Times New Roman" w:hAnsi="Arial" w:cs="Arial"/>
                <w:lang w:val="es-ES_tradnl" w:eastAsia="es-ES"/>
              </w:rPr>
              <w:t xml:space="preserve">la </w:t>
            </w:r>
            <w:r w:rsidRPr="000A4567">
              <w:rPr>
                <w:rFonts w:ascii="Arial" w:eastAsia="Times New Roman" w:hAnsi="Arial" w:cs="Arial"/>
                <w:lang w:val="es-CR" w:eastAsia="es-ES"/>
              </w:rPr>
              <w:t xml:space="preserve">información sobre la </w:t>
            </w:r>
            <w:r w:rsidRPr="000A4567">
              <w:rPr>
                <w:rFonts w:ascii="Arial" w:eastAsia="Times New Roman" w:hAnsi="Arial" w:cs="Arial"/>
                <w:lang w:val="es-ES_tradnl" w:eastAsia="es-ES"/>
              </w:rPr>
              <w:t>adecuación</w:t>
            </w:r>
            <w:r w:rsidRPr="000A4567">
              <w:rPr>
                <w:rFonts w:ascii="Arial" w:eastAsia="Times New Roman" w:hAnsi="Arial" w:cs="Arial"/>
                <w:lang w:val="es-CR" w:eastAsia="es-ES"/>
              </w:rPr>
              <w:t xml:space="preserve"> de </w:t>
            </w:r>
            <w:r w:rsidRPr="000A4567">
              <w:rPr>
                <w:rFonts w:ascii="Arial" w:eastAsia="Times New Roman" w:hAnsi="Arial" w:cs="Arial"/>
                <w:lang w:val="es-ES_tradnl" w:eastAsia="es-ES"/>
              </w:rPr>
              <w:t>los recursos humanos</w:t>
            </w:r>
            <w:r w:rsidRPr="000A4567">
              <w:rPr>
                <w:rFonts w:ascii="Arial" w:eastAsia="Times New Roman" w:hAnsi="Arial" w:cs="Arial"/>
                <w:lang w:val="es-CR" w:eastAsia="es-ES"/>
              </w:rPr>
              <w:t xml:space="preserve"> y </w:t>
            </w:r>
            <w:r w:rsidRPr="000A4567">
              <w:rPr>
                <w:rFonts w:ascii="Arial" w:eastAsia="Times New Roman" w:hAnsi="Arial" w:cs="Arial"/>
                <w:lang w:val="es-ES_tradnl" w:eastAsia="es-ES"/>
              </w:rPr>
              <w:t xml:space="preserve">de equipos actuales, las </w:t>
            </w:r>
            <w:r w:rsidRPr="000A4567">
              <w:rPr>
                <w:rFonts w:ascii="Arial" w:eastAsia="Times New Roman" w:hAnsi="Arial" w:cs="Arial"/>
                <w:lang w:val="es-CR" w:eastAsia="es-ES"/>
              </w:rPr>
              <w:t xml:space="preserve">cargas de trabajo previstas y la necesidad de formación del personal nuevo y </w:t>
            </w:r>
            <w:r w:rsidRPr="000A4567">
              <w:rPr>
                <w:rFonts w:ascii="Arial" w:eastAsia="Times New Roman" w:hAnsi="Arial" w:cs="Arial"/>
                <w:lang w:val="es-ES_tradnl" w:eastAsia="es-ES"/>
              </w:rPr>
              <w:t xml:space="preserve">el </w:t>
            </w:r>
            <w:r w:rsidRPr="000A4567">
              <w:rPr>
                <w:rFonts w:ascii="Arial" w:eastAsia="Times New Roman" w:hAnsi="Arial" w:cs="Arial"/>
                <w:lang w:val="es-CR" w:eastAsia="es-ES"/>
              </w:rPr>
              <w:t>existente.</w:t>
            </w:r>
          </w:p>
          <w:p w14:paraId="7EE23987" w14:textId="28170EE7" w:rsidR="00054990" w:rsidRPr="000A4567" w:rsidRDefault="00054990" w:rsidP="000A0DC4">
            <w:pPr>
              <w:pStyle w:val="Textoindependiente3"/>
              <w:spacing w:before="240" w:after="160"/>
              <w:ind w:right="34"/>
              <w:rPr>
                <w:strike/>
                <w:color w:val="000000" w:themeColor="text1"/>
                <w:szCs w:val="22"/>
                <w:lang w:val="es-CR"/>
              </w:rPr>
            </w:pPr>
            <w:r w:rsidRPr="000A4567">
              <w:rPr>
                <w:b/>
                <w:szCs w:val="22"/>
                <w:lang w:val="es-CR"/>
              </w:rPr>
              <w:t>8.5.</w:t>
            </w:r>
            <w:r w:rsidRPr="000A4567">
              <w:rPr>
                <w:b/>
                <w:szCs w:val="22"/>
                <w:lang w:val="es-ES"/>
              </w:rPr>
              <w:t>2n3</w:t>
            </w:r>
            <w:r w:rsidRPr="000A4567">
              <w:rPr>
                <w:b/>
                <w:szCs w:val="22"/>
                <w:lang w:val="es-CR"/>
              </w:rPr>
              <w:t xml:space="preserve"> </w:t>
            </w:r>
            <w:r w:rsidRPr="000A4567">
              <w:rPr>
                <w:szCs w:val="22"/>
                <w:lang w:val="es-CR"/>
              </w:rPr>
              <w:t xml:space="preserve">La revisión por la dirección debería incluir una revisión de la </w:t>
            </w:r>
            <w:r w:rsidRPr="000A4567">
              <w:rPr>
                <w:szCs w:val="22"/>
                <w:lang w:val="es-ES"/>
              </w:rPr>
              <w:t>efectividad</w:t>
            </w:r>
            <w:r w:rsidRPr="000A4567">
              <w:rPr>
                <w:szCs w:val="22"/>
                <w:lang w:val="es-CR"/>
              </w:rPr>
              <w:t xml:space="preserve"> de los sistemas establecidos para asegurar la competencia adecuada del personal.</w:t>
            </w:r>
          </w:p>
        </w:tc>
      </w:tr>
      <w:tr w:rsidR="00054990" w:rsidRPr="00AE3767" w14:paraId="033F5D14" w14:textId="77777777" w:rsidTr="00100B2A">
        <w:tblPrEx>
          <w:jc w:val="left"/>
        </w:tblPrEx>
        <w:trPr>
          <w:gridAfter w:val="1"/>
          <w:wAfter w:w="10" w:type="dxa"/>
          <w:trHeight w:val="691"/>
        </w:trPr>
        <w:tc>
          <w:tcPr>
            <w:tcW w:w="988" w:type="dxa"/>
            <w:vAlign w:val="center"/>
          </w:tcPr>
          <w:p w14:paraId="5A79E53E" w14:textId="3D6FABBB" w:rsidR="00054990" w:rsidRPr="000A4567" w:rsidRDefault="00054990" w:rsidP="00054990">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Verificación</w:t>
            </w:r>
            <w:r w:rsidR="007C61BC">
              <w:rPr>
                <w:rStyle w:val="Refdenotaalpie"/>
                <w:rFonts w:ascii="Arial" w:hAnsi="Arial" w:cs="Arial"/>
                <w:b/>
                <w:color w:val="000000" w:themeColor="text1"/>
                <w:sz w:val="24"/>
                <w:szCs w:val="24"/>
              </w:rPr>
              <w:footnoteReference w:id="10"/>
            </w:r>
          </w:p>
        </w:tc>
        <w:tc>
          <w:tcPr>
            <w:tcW w:w="4820" w:type="dxa"/>
            <w:gridSpan w:val="2"/>
            <w:vAlign w:val="center"/>
          </w:tcPr>
          <w:p w14:paraId="0E8B587A" w14:textId="7D813AF7" w:rsidR="00054990" w:rsidRPr="000A4567" w:rsidRDefault="00054990" w:rsidP="00054990">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Requisito</w:t>
            </w:r>
          </w:p>
        </w:tc>
        <w:tc>
          <w:tcPr>
            <w:tcW w:w="7375" w:type="dxa"/>
            <w:vMerge/>
            <w:vAlign w:val="center"/>
          </w:tcPr>
          <w:p w14:paraId="12CDFBBE" w14:textId="77777777" w:rsidR="00054990" w:rsidRPr="000A4567" w:rsidRDefault="00054990" w:rsidP="000A0DC4">
            <w:pPr>
              <w:autoSpaceDE w:val="0"/>
              <w:autoSpaceDN w:val="0"/>
              <w:adjustRightInd w:val="0"/>
              <w:spacing w:before="240" w:line="240" w:lineRule="auto"/>
              <w:ind w:right="34"/>
              <w:jc w:val="both"/>
              <w:rPr>
                <w:rFonts w:ascii="Arial" w:eastAsia="Times New Roman" w:hAnsi="Arial" w:cs="Arial"/>
                <w:b/>
                <w:lang w:val="es-CR" w:eastAsia="es-ES"/>
              </w:rPr>
            </w:pPr>
          </w:p>
        </w:tc>
      </w:tr>
      <w:tr w:rsidR="00054990" w:rsidRPr="00AE3767" w14:paraId="7BCC3793" w14:textId="77777777" w:rsidTr="00100B2A">
        <w:tblPrEx>
          <w:jc w:val="left"/>
        </w:tblPrEx>
        <w:trPr>
          <w:gridAfter w:val="1"/>
          <w:wAfter w:w="10" w:type="dxa"/>
          <w:trHeight w:val="685"/>
        </w:trPr>
        <w:tc>
          <w:tcPr>
            <w:tcW w:w="988" w:type="dxa"/>
            <w:vAlign w:val="center"/>
          </w:tcPr>
          <w:p w14:paraId="40A8387C" w14:textId="77777777" w:rsidR="00054990" w:rsidRPr="00054990" w:rsidRDefault="00054990" w:rsidP="00054990">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068AA494" w14:textId="3962F06F" w:rsidR="00054990" w:rsidRPr="00054990" w:rsidRDefault="00054990" w:rsidP="0005499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 los resultados de las auditorías internas y externas.</w:t>
            </w:r>
          </w:p>
        </w:tc>
        <w:tc>
          <w:tcPr>
            <w:tcW w:w="7375" w:type="dxa"/>
            <w:vMerge/>
            <w:vAlign w:val="center"/>
          </w:tcPr>
          <w:p w14:paraId="0FD865F6" w14:textId="77777777" w:rsidR="00054990" w:rsidRPr="000A4567" w:rsidRDefault="00054990" w:rsidP="00054990">
            <w:pPr>
              <w:autoSpaceDE w:val="0"/>
              <w:autoSpaceDN w:val="0"/>
              <w:adjustRightInd w:val="0"/>
              <w:spacing w:after="0" w:line="240" w:lineRule="auto"/>
              <w:ind w:right="34"/>
              <w:jc w:val="both"/>
              <w:rPr>
                <w:rFonts w:ascii="Arial" w:eastAsia="Times New Roman" w:hAnsi="Arial" w:cs="Arial"/>
                <w:b/>
                <w:lang w:val="es-CR" w:eastAsia="es-ES"/>
              </w:rPr>
            </w:pPr>
          </w:p>
        </w:tc>
      </w:tr>
      <w:tr w:rsidR="00054990" w:rsidRPr="00AE3767" w14:paraId="75CF38E8" w14:textId="77777777" w:rsidTr="00100B2A">
        <w:tblPrEx>
          <w:jc w:val="left"/>
        </w:tblPrEx>
        <w:trPr>
          <w:gridAfter w:val="1"/>
          <w:wAfter w:w="10" w:type="dxa"/>
          <w:trHeight w:val="685"/>
        </w:trPr>
        <w:tc>
          <w:tcPr>
            <w:tcW w:w="988" w:type="dxa"/>
            <w:vAlign w:val="center"/>
          </w:tcPr>
          <w:p w14:paraId="77439EB0" w14:textId="77777777" w:rsidR="00054990" w:rsidRPr="00054990" w:rsidRDefault="00054990" w:rsidP="00054990">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647CFEDB" w14:textId="2C4A9E4D" w:rsidR="00054990" w:rsidRPr="00054990" w:rsidRDefault="00054990" w:rsidP="0005499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b) la retroalimentación de los clientes y las partes interesadas relativa al cumplimiento de esta Norma Internacional.</w:t>
            </w:r>
          </w:p>
        </w:tc>
        <w:tc>
          <w:tcPr>
            <w:tcW w:w="7375" w:type="dxa"/>
            <w:vMerge/>
            <w:vAlign w:val="center"/>
          </w:tcPr>
          <w:p w14:paraId="2A4A0C86" w14:textId="77777777" w:rsidR="00054990" w:rsidRPr="000A4567" w:rsidRDefault="00054990" w:rsidP="00054990">
            <w:pPr>
              <w:autoSpaceDE w:val="0"/>
              <w:autoSpaceDN w:val="0"/>
              <w:adjustRightInd w:val="0"/>
              <w:spacing w:after="0" w:line="240" w:lineRule="auto"/>
              <w:ind w:right="34"/>
              <w:jc w:val="both"/>
              <w:rPr>
                <w:rFonts w:ascii="Arial" w:eastAsia="Times New Roman" w:hAnsi="Arial" w:cs="Arial"/>
                <w:b/>
                <w:lang w:val="es-CR" w:eastAsia="es-ES"/>
              </w:rPr>
            </w:pPr>
          </w:p>
        </w:tc>
      </w:tr>
      <w:tr w:rsidR="00054990" w:rsidRPr="00AE3767" w14:paraId="3605D86B" w14:textId="77777777" w:rsidTr="00100B2A">
        <w:tblPrEx>
          <w:jc w:val="left"/>
        </w:tblPrEx>
        <w:trPr>
          <w:gridAfter w:val="1"/>
          <w:wAfter w:w="10" w:type="dxa"/>
          <w:trHeight w:val="685"/>
        </w:trPr>
        <w:tc>
          <w:tcPr>
            <w:tcW w:w="988" w:type="dxa"/>
            <w:vAlign w:val="center"/>
          </w:tcPr>
          <w:p w14:paraId="01EE1B62" w14:textId="77777777" w:rsidR="00054990" w:rsidRPr="00054990" w:rsidRDefault="00054990" w:rsidP="00054990">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29C72062" w14:textId="2B0DC046" w:rsidR="00054990" w:rsidRPr="00054990" w:rsidRDefault="00054990" w:rsidP="0005499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c) el estado de las acciones preventivas y correctivas.</w:t>
            </w:r>
          </w:p>
        </w:tc>
        <w:tc>
          <w:tcPr>
            <w:tcW w:w="7375" w:type="dxa"/>
            <w:vMerge/>
            <w:vAlign w:val="center"/>
          </w:tcPr>
          <w:p w14:paraId="57320C11" w14:textId="77777777" w:rsidR="00054990" w:rsidRPr="000A4567" w:rsidRDefault="00054990" w:rsidP="00054990">
            <w:pPr>
              <w:autoSpaceDE w:val="0"/>
              <w:autoSpaceDN w:val="0"/>
              <w:adjustRightInd w:val="0"/>
              <w:spacing w:after="0" w:line="240" w:lineRule="auto"/>
              <w:ind w:right="34"/>
              <w:jc w:val="both"/>
              <w:rPr>
                <w:rFonts w:ascii="Arial" w:eastAsia="Times New Roman" w:hAnsi="Arial" w:cs="Arial"/>
                <w:b/>
                <w:lang w:val="es-CR" w:eastAsia="es-ES"/>
              </w:rPr>
            </w:pPr>
          </w:p>
        </w:tc>
      </w:tr>
      <w:tr w:rsidR="00054990" w:rsidRPr="00AE3767" w14:paraId="574AD24E" w14:textId="77777777" w:rsidTr="00100B2A">
        <w:tblPrEx>
          <w:jc w:val="left"/>
        </w:tblPrEx>
        <w:trPr>
          <w:gridAfter w:val="1"/>
          <w:wAfter w:w="10" w:type="dxa"/>
          <w:trHeight w:val="685"/>
        </w:trPr>
        <w:tc>
          <w:tcPr>
            <w:tcW w:w="988" w:type="dxa"/>
            <w:vAlign w:val="center"/>
          </w:tcPr>
          <w:p w14:paraId="288CE72B" w14:textId="77777777" w:rsidR="00054990" w:rsidRPr="00054990" w:rsidRDefault="00054990" w:rsidP="00054990">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194C5E76" w14:textId="3FC51D02" w:rsidR="00054990" w:rsidRPr="00054990" w:rsidRDefault="00054990" w:rsidP="0005499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d) acciones de seguimiento provenientes de revisiones por la dirección previas.</w:t>
            </w:r>
          </w:p>
        </w:tc>
        <w:tc>
          <w:tcPr>
            <w:tcW w:w="7375" w:type="dxa"/>
            <w:vMerge/>
            <w:vAlign w:val="center"/>
          </w:tcPr>
          <w:p w14:paraId="21D08353" w14:textId="77777777" w:rsidR="00054990" w:rsidRPr="000A4567" w:rsidRDefault="00054990" w:rsidP="00054990">
            <w:pPr>
              <w:autoSpaceDE w:val="0"/>
              <w:autoSpaceDN w:val="0"/>
              <w:adjustRightInd w:val="0"/>
              <w:spacing w:after="0" w:line="240" w:lineRule="auto"/>
              <w:ind w:right="34"/>
              <w:jc w:val="both"/>
              <w:rPr>
                <w:rFonts w:ascii="Arial" w:eastAsia="Times New Roman" w:hAnsi="Arial" w:cs="Arial"/>
                <w:b/>
                <w:lang w:val="es-CR" w:eastAsia="es-ES"/>
              </w:rPr>
            </w:pPr>
          </w:p>
        </w:tc>
      </w:tr>
      <w:tr w:rsidR="00054990" w:rsidRPr="00AE3767" w14:paraId="5D56A8E4" w14:textId="77777777" w:rsidTr="00100B2A">
        <w:tblPrEx>
          <w:jc w:val="left"/>
        </w:tblPrEx>
        <w:trPr>
          <w:gridAfter w:val="1"/>
          <w:wAfter w:w="10" w:type="dxa"/>
          <w:trHeight w:val="685"/>
        </w:trPr>
        <w:tc>
          <w:tcPr>
            <w:tcW w:w="988" w:type="dxa"/>
            <w:vAlign w:val="center"/>
          </w:tcPr>
          <w:p w14:paraId="0A8C3E0C" w14:textId="77777777" w:rsidR="00054990" w:rsidRPr="00054990" w:rsidRDefault="00054990" w:rsidP="00054990">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6C72DB4A" w14:textId="3B4DED7A" w:rsidR="00054990" w:rsidRPr="00054990" w:rsidRDefault="00054990" w:rsidP="0005499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e) el cumplimiento de los objetivos.</w:t>
            </w:r>
          </w:p>
        </w:tc>
        <w:tc>
          <w:tcPr>
            <w:tcW w:w="7375" w:type="dxa"/>
            <w:vMerge/>
            <w:vAlign w:val="center"/>
          </w:tcPr>
          <w:p w14:paraId="0D53A7BD" w14:textId="77777777" w:rsidR="00054990" w:rsidRPr="000A4567" w:rsidRDefault="00054990" w:rsidP="00054990">
            <w:pPr>
              <w:autoSpaceDE w:val="0"/>
              <w:autoSpaceDN w:val="0"/>
              <w:adjustRightInd w:val="0"/>
              <w:spacing w:after="0" w:line="240" w:lineRule="auto"/>
              <w:ind w:right="34"/>
              <w:jc w:val="both"/>
              <w:rPr>
                <w:rFonts w:ascii="Arial" w:eastAsia="Times New Roman" w:hAnsi="Arial" w:cs="Arial"/>
                <w:b/>
                <w:lang w:val="es-CR" w:eastAsia="es-ES"/>
              </w:rPr>
            </w:pPr>
          </w:p>
        </w:tc>
      </w:tr>
      <w:tr w:rsidR="00054990" w:rsidRPr="00AE3767" w14:paraId="1C5092FB" w14:textId="77777777" w:rsidTr="00100B2A">
        <w:tblPrEx>
          <w:jc w:val="left"/>
        </w:tblPrEx>
        <w:trPr>
          <w:gridAfter w:val="1"/>
          <w:wAfter w:w="10" w:type="dxa"/>
          <w:trHeight w:val="685"/>
        </w:trPr>
        <w:tc>
          <w:tcPr>
            <w:tcW w:w="988" w:type="dxa"/>
            <w:vAlign w:val="center"/>
          </w:tcPr>
          <w:p w14:paraId="7E3DF701" w14:textId="77777777" w:rsidR="00054990" w:rsidRPr="00054990" w:rsidRDefault="00054990" w:rsidP="00054990">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609A2B9C" w14:textId="519ACB98" w:rsidR="00054990" w:rsidRPr="00054990" w:rsidRDefault="00054990" w:rsidP="0005499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f) los cambios que podrían afectar al sistema de gestión.</w:t>
            </w:r>
          </w:p>
        </w:tc>
        <w:tc>
          <w:tcPr>
            <w:tcW w:w="7375" w:type="dxa"/>
            <w:vMerge/>
            <w:vAlign w:val="center"/>
          </w:tcPr>
          <w:p w14:paraId="1587F862" w14:textId="77777777" w:rsidR="00054990" w:rsidRPr="000A4567" w:rsidRDefault="00054990" w:rsidP="00054990">
            <w:pPr>
              <w:autoSpaceDE w:val="0"/>
              <w:autoSpaceDN w:val="0"/>
              <w:adjustRightInd w:val="0"/>
              <w:spacing w:after="0" w:line="240" w:lineRule="auto"/>
              <w:ind w:right="34"/>
              <w:jc w:val="both"/>
              <w:rPr>
                <w:rFonts w:ascii="Arial" w:eastAsia="Times New Roman" w:hAnsi="Arial" w:cs="Arial"/>
                <w:b/>
                <w:lang w:val="es-CR" w:eastAsia="es-ES"/>
              </w:rPr>
            </w:pPr>
          </w:p>
        </w:tc>
      </w:tr>
      <w:tr w:rsidR="00054990" w:rsidRPr="00AE3767" w14:paraId="417B33AC" w14:textId="77777777" w:rsidTr="00100B2A">
        <w:tblPrEx>
          <w:jc w:val="left"/>
        </w:tblPrEx>
        <w:trPr>
          <w:gridAfter w:val="1"/>
          <w:wAfter w:w="10" w:type="dxa"/>
          <w:trHeight w:val="685"/>
        </w:trPr>
        <w:tc>
          <w:tcPr>
            <w:tcW w:w="988" w:type="dxa"/>
            <w:vAlign w:val="center"/>
          </w:tcPr>
          <w:p w14:paraId="239DC94E" w14:textId="77777777" w:rsidR="00054990" w:rsidRPr="00054990" w:rsidRDefault="00054990" w:rsidP="00054990">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5A2376AE" w14:textId="3A816946" w:rsidR="00054990" w:rsidRPr="000A4567" w:rsidRDefault="00054990" w:rsidP="00054990">
            <w:pPr>
              <w:tabs>
                <w:tab w:val="left" w:pos="360"/>
                <w:tab w:val="left" w:pos="720"/>
              </w:tabs>
              <w:suppressAutoHyphens/>
              <w:spacing w:after="0" w:line="235" w:lineRule="exact"/>
              <w:ind w:right="34"/>
              <w:jc w:val="both"/>
              <w:rPr>
                <w:rFonts w:ascii="Arial" w:hAnsi="Arial" w:cs="Arial"/>
                <w:b/>
                <w:color w:val="000000" w:themeColor="text1"/>
              </w:rPr>
            </w:pPr>
            <w:r w:rsidRPr="000A4567">
              <w:rPr>
                <w:rFonts w:ascii="Arial" w:hAnsi="Arial" w:cs="Arial"/>
                <w:color w:val="000000" w:themeColor="text1"/>
              </w:rPr>
              <w:t>g) las apelaciones y las quejas.</w:t>
            </w:r>
          </w:p>
        </w:tc>
        <w:tc>
          <w:tcPr>
            <w:tcW w:w="7375" w:type="dxa"/>
            <w:vMerge/>
            <w:vAlign w:val="center"/>
          </w:tcPr>
          <w:p w14:paraId="1D8CE6B3" w14:textId="77777777" w:rsidR="00054990" w:rsidRPr="000A4567" w:rsidRDefault="00054990" w:rsidP="00054990">
            <w:pPr>
              <w:autoSpaceDE w:val="0"/>
              <w:autoSpaceDN w:val="0"/>
              <w:adjustRightInd w:val="0"/>
              <w:spacing w:after="0" w:line="240" w:lineRule="auto"/>
              <w:ind w:right="34"/>
              <w:jc w:val="both"/>
              <w:rPr>
                <w:rFonts w:ascii="Arial" w:eastAsia="Times New Roman" w:hAnsi="Arial" w:cs="Arial"/>
                <w:b/>
                <w:lang w:val="es-CR" w:eastAsia="es-ES"/>
              </w:rPr>
            </w:pPr>
          </w:p>
        </w:tc>
      </w:tr>
      <w:tr w:rsidR="00100B2A" w:rsidRPr="00AE3767" w14:paraId="2E8DC734" w14:textId="77777777" w:rsidTr="00100B2A">
        <w:tblPrEx>
          <w:jc w:val="left"/>
        </w:tblPrEx>
        <w:trPr>
          <w:gridAfter w:val="1"/>
          <w:wAfter w:w="10" w:type="dxa"/>
          <w:trHeight w:val="685"/>
        </w:trPr>
        <w:tc>
          <w:tcPr>
            <w:tcW w:w="13183" w:type="dxa"/>
            <w:gridSpan w:val="4"/>
            <w:vAlign w:val="center"/>
          </w:tcPr>
          <w:p w14:paraId="4B7D41E7" w14:textId="41069CF9"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19C82706" w14:textId="77777777" w:rsidR="00100B2A" w:rsidRPr="00100B2A" w:rsidRDefault="00100B2A" w:rsidP="00054990">
            <w:pPr>
              <w:autoSpaceDE w:val="0"/>
              <w:autoSpaceDN w:val="0"/>
              <w:adjustRightInd w:val="0"/>
              <w:spacing w:after="0" w:line="240" w:lineRule="auto"/>
              <w:ind w:right="34"/>
              <w:jc w:val="both"/>
              <w:rPr>
                <w:rFonts w:ascii="Arial" w:eastAsia="Times New Roman" w:hAnsi="Arial" w:cs="Arial"/>
                <w:bCs/>
                <w:lang w:val="es-CR" w:eastAsia="es-ES"/>
              </w:rPr>
            </w:pPr>
          </w:p>
        </w:tc>
      </w:tr>
      <w:tr w:rsidR="00A706BC" w:rsidRPr="00AE3767" w14:paraId="0AF9CAD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65609C6"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DC1F7CD"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4E66B1" w:rsidRPr="00AE3767" w14:paraId="76329EC9" w14:textId="77777777" w:rsidTr="00100B2A">
        <w:tblPrEx>
          <w:jc w:val="left"/>
        </w:tblPrEx>
        <w:trPr>
          <w:gridAfter w:val="1"/>
          <w:wAfter w:w="10" w:type="dxa"/>
          <w:trHeight w:val="960"/>
        </w:trPr>
        <w:tc>
          <w:tcPr>
            <w:tcW w:w="5808" w:type="dxa"/>
            <w:gridSpan w:val="3"/>
            <w:vAlign w:val="center"/>
          </w:tcPr>
          <w:p w14:paraId="56666237" w14:textId="77777777" w:rsidR="004E66B1" w:rsidRPr="000A4567" w:rsidRDefault="004E66B1"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 xml:space="preserve">8.5.3 </w:t>
            </w:r>
            <w:r w:rsidRPr="000A4567">
              <w:rPr>
                <w:rFonts w:ascii="Arial" w:hAnsi="Arial" w:cs="Arial"/>
                <w:color w:val="000000" w:themeColor="text1"/>
              </w:rPr>
              <w:t>Resultados de la revisión</w:t>
            </w:r>
          </w:p>
          <w:p w14:paraId="02DFABA1" w14:textId="42AF86A6" w:rsidR="004E66B1" w:rsidRPr="000A4567" w:rsidRDefault="004E66B1" w:rsidP="004E66B1">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color w:val="000000" w:themeColor="text1"/>
              </w:rPr>
              <w:t>Los resultados de la revisión por la dirección deben incluir las decisiones y acciones relativas a:</w:t>
            </w:r>
          </w:p>
        </w:tc>
        <w:tc>
          <w:tcPr>
            <w:tcW w:w="7375" w:type="dxa"/>
            <w:vMerge w:val="restart"/>
            <w:vAlign w:val="center"/>
          </w:tcPr>
          <w:p w14:paraId="59C7E3E7" w14:textId="04F310D3" w:rsidR="004E66B1" w:rsidRPr="000A4567" w:rsidRDefault="004E66B1" w:rsidP="000A0DC4">
            <w:pPr>
              <w:pStyle w:val="Textoindependiente3"/>
              <w:spacing w:before="240" w:after="160"/>
              <w:ind w:right="34"/>
              <w:jc w:val="center"/>
              <w:rPr>
                <w:color w:val="000000" w:themeColor="text1"/>
                <w:szCs w:val="22"/>
                <w:lang w:val="es-CR"/>
              </w:rPr>
            </w:pPr>
            <w:r w:rsidRPr="000A4567">
              <w:rPr>
                <w:color w:val="000000" w:themeColor="text1"/>
                <w:szCs w:val="22"/>
                <w:lang w:val="es-CR"/>
              </w:rPr>
              <w:t>N</w:t>
            </w:r>
            <w:r>
              <w:rPr>
                <w:color w:val="000000" w:themeColor="text1"/>
                <w:szCs w:val="22"/>
                <w:lang w:val="es-CR"/>
              </w:rPr>
              <w:t>/</w:t>
            </w:r>
            <w:r w:rsidRPr="000A4567">
              <w:rPr>
                <w:color w:val="000000" w:themeColor="text1"/>
                <w:szCs w:val="22"/>
                <w:lang w:val="es-CR"/>
              </w:rPr>
              <w:t>A</w:t>
            </w:r>
          </w:p>
        </w:tc>
      </w:tr>
      <w:tr w:rsidR="004E66B1" w:rsidRPr="00AE3767" w14:paraId="44788985" w14:textId="77777777" w:rsidTr="00100B2A">
        <w:tblPrEx>
          <w:jc w:val="left"/>
        </w:tblPrEx>
        <w:trPr>
          <w:gridAfter w:val="1"/>
          <w:wAfter w:w="10" w:type="dxa"/>
          <w:trHeight w:val="345"/>
        </w:trPr>
        <w:tc>
          <w:tcPr>
            <w:tcW w:w="988" w:type="dxa"/>
            <w:vAlign w:val="center"/>
          </w:tcPr>
          <w:p w14:paraId="55930716" w14:textId="4A971FCB" w:rsidR="004E66B1" w:rsidRPr="000A4567" w:rsidRDefault="004E66B1" w:rsidP="004E66B1">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Verificación</w:t>
            </w:r>
            <w:r w:rsidR="007C61BC">
              <w:rPr>
                <w:rStyle w:val="Refdenotaalpie"/>
                <w:rFonts w:ascii="Arial" w:hAnsi="Arial" w:cs="Arial"/>
                <w:b/>
                <w:color w:val="000000" w:themeColor="text1"/>
                <w:sz w:val="24"/>
                <w:szCs w:val="24"/>
              </w:rPr>
              <w:footnoteReference w:id="11"/>
            </w:r>
          </w:p>
        </w:tc>
        <w:tc>
          <w:tcPr>
            <w:tcW w:w="4820" w:type="dxa"/>
            <w:gridSpan w:val="2"/>
            <w:vAlign w:val="center"/>
          </w:tcPr>
          <w:p w14:paraId="6BE60DFC" w14:textId="06A298EA" w:rsidR="004E66B1" w:rsidRPr="000A4567" w:rsidRDefault="004E66B1" w:rsidP="004E66B1">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Requisito</w:t>
            </w:r>
          </w:p>
        </w:tc>
        <w:tc>
          <w:tcPr>
            <w:tcW w:w="7375" w:type="dxa"/>
            <w:vMerge/>
            <w:vAlign w:val="center"/>
          </w:tcPr>
          <w:p w14:paraId="73B366B8" w14:textId="77777777" w:rsidR="004E66B1" w:rsidRPr="000A4567" w:rsidRDefault="004E66B1" w:rsidP="000A0DC4">
            <w:pPr>
              <w:pStyle w:val="Textoindependiente3"/>
              <w:spacing w:before="240" w:after="160"/>
              <w:ind w:right="34"/>
              <w:jc w:val="center"/>
              <w:rPr>
                <w:color w:val="000000" w:themeColor="text1"/>
                <w:szCs w:val="22"/>
                <w:lang w:val="es-CR"/>
              </w:rPr>
            </w:pPr>
          </w:p>
        </w:tc>
      </w:tr>
      <w:tr w:rsidR="004E66B1" w:rsidRPr="00AE3767" w14:paraId="39EC300E" w14:textId="77777777" w:rsidTr="00100B2A">
        <w:tblPrEx>
          <w:jc w:val="left"/>
        </w:tblPrEx>
        <w:trPr>
          <w:gridAfter w:val="1"/>
          <w:wAfter w:w="10" w:type="dxa"/>
          <w:trHeight w:val="342"/>
        </w:trPr>
        <w:tc>
          <w:tcPr>
            <w:tcW w:w="988" w:type="dxa"/>
            <w:vAlign w:val="center"/>
          </w:tcPr>
          <w:p w14:paraId="5E029104" w14:textId="77777777" w:rsidR="004E66B1" w:rsidRPr="004E66B1" w:rsidRDefault="004E66B1" w:rsidP="004E66B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0D62BDB2" w14:textId="07D69191" w:rsidR="004E66B1" w:rsidRPr="004E66B1" w:rsidRDefault="004E66B1" w:rsidP="004E66B1">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 la mejora de la eficacia del sistema de gestión y de sus procesos.</w:t>
            </w:r>
          </w:p>
        </w:tc>
        <w:tc>
          <w:tcPr>
            <w:tcW w:w="7375" w:type="dxa"/>
            <w:vMerge/>
            <w:vAlign w:val="center"/>
          </w:tcPr>
          <w:p w14:paraId="2013FD61" w14:textId="77777777" w:rsidR="004E66B1" w:rsidRPr="000A4567" w:rsidRDefault="004E66B1" w:rsidP="000A0DC4">
            <w:pPr>
              <w:pStyle w:val="Textoindependiente3"/>
              <w:spacing w:before="240" w:after="160"/>
              <w:ind w:right="34"/>
              <w:jc w:val="center"/>
              <w:rPr>
                <w:color w:val="000000" w:themeColor="text1"/>
                <w:szCs w:val="22"/>
                <w:lang w:val="es-CR"/>
              </w:rPr>
            </w:pPr>
          </w:p>
        </w:tc>
      </w:tr>
      <w:tr w:rsidR="004E66B1" w:rsidRPr="00AE3767" w14:paraId="66392C27" w14:textId="77777777" w:rsidTr="00100B2A">
        <w:tblPrEx>
          <w:jc w:val="left"/>
        </w:tblPrEx>
        <w:trPr>
          <w:gridAfter w:val="1"/>
          <w:wAfter w:w="10" w:type="dxa"/>
          <w:trHeight w:val="342"/>
        </w:trPr>
        <w:tc>
          <w:tcPr>
            <w:tcW w:w="988" w:type="dxa"/>
            <w:vAlign w:val="center"/>
          </w:tcPr>
          <w:p w14:paraId="6E8E8E86" w14:textId="77777777" w:rsidR="004E66B1" w:rsidRPr="004E66B1" w:rsidRDefault="004E66B1" w:rsidP="004E66B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34FC5D4E" w14:textId="5EF04D19" w:rsidR="004E66B1" w:rsidRPr="004E66B1" w:rsidRDefault="004E66B1" w:rsidP="004E66B1">
            <w:pPr>
              <w:tabs>
                <w:tab w:val="left" w:pos="360"/>
                <w:tab w:val="left" w:pos="720"/>
              </w:tabs>
              <w:suppressAutoHyphens/>
              <w:spacing w:after="0" w:line="235" w:lineRule="exact"/>
              <w:ind w:right="34"/>
              <w:jc w:val="both"/>
              <w:rPr>
                <w:rFonts w:ascii="Arial" w:hAnsi="Arial" w:cs="Arial"/>
                <w:bCs/>
                <w:color w:val="000000" w:themeColor="text1"/>
              </w:rPr>
            </w:pPr>
            <w:r w:rsidRPr="000A4567">
              <w:rPr>
                <w:rFonts w:ascii="Arial" w:hAnsi="Arial" w:cs="Arial"/>
                <w:color w:val="000000" w:themeColor="text1"/>
              </w:rPr>
              <w:t>b) la mejora del organismo de inspección, en relación con el cumplimiento de esta Norma</w:t>
            </w:r>
            <w:r>
              <w:rPr>
                <w:rFonts w:ascii="Arial" w:hAnsi="Arial" w:cs="Arial"/>
                <w:color w:val="000000" w:themeColor="text1"/>
              </w:rPr>
              <w:t xml:space="preserve"> </w:t>
            </w:r>
            <w:r w:rsidRPr="000A4567">
              <w:rPr>
                <w:rFonts w:ascii="Arial" w:hAnsi="Arial" w:cs="Arial"/>
                <w:color w:val="000000" w:themeColor="text1"/>
              </w:rPr>
              <w:t>Internacional;</w:t>
            </w:r>
          </w:p>
        </w:tc>
        <w:tc>
          <w:tcPr>
            <w:tcW w:w="7375" w:type="dxa"/>
            <w:vMerge/>
            <w:vAlign w:val="center"/>
          </w:tcPr>
          <w:p w14:paraId="50945978" w14:textId="77777777" w:rsidR="004E66B1" w:rsidRPr="000A4567" w:rsidRDefault="004E66B1" w:rsidP="000A0DC4">
            <w:pPr>
              <w:pStyle w:val="Textoindependiente3"/>
              <w:spacing w:before="240" w:after="160"/>
              <w:ind w:right="34"/>
              <w:jc w:val="center"/>
              <w:rPr>
                <w:color w:val="000000" w:themeColor="text1"/>
                <w:szCs w:val="22"/>
                <w:lang w:val="es-CR"/>
              </w:rPr>
            </w:pPr>
          </w:p>
        </w:tc>
      </w:tr>
      <w:tr w:rsidR="004E66B1" w:rsidRPr="00AE3767" w14:paraId="77C9FC6E" w14:textId="77777777" w:rsidTr="00100B2A">
        <w:tblPrEx>
          <w:jc w:val="left"/>
        </w:tblPrEx>
        <w:trPr>
          <w:gridAfter w:val="1"/>
          <w:wAfter w:w="10" w:type="dxa"/>
          <w:trHeight w:val="342"/>
        </w:trPr>
        <w:tc>
          <w:tcPr>
            <w:tcW w:w="988" w:type="dxa"/>
            <w:vAlign w:val="center"/>
          </w:tcPr>
          <w:p w14:paraId="713C4FD1" w14:textId="77777777" w:rsidR="004E66B1" w:rsidRPr="004E66B1" w:rsidRDefault="004E66B1" w:rsidP="004E66B1">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3A5FD306" w14:textId="43CAA276" w:rsidR="004E66B1" w:rsidRPr="004E66B1" w:rsidRDefault="004E66B1" w:rsidP="000A0DC4">
            <w:pPr>
              <w:tabs>
                <w:tab w:val="left" w:pos="360"/>
                <w:tab w:val="left" w:pos="720"/>
              </w:tabs>
              <w:suppressAutoHyphens/>
              <w:spacing w:before="240" w:line="235" w:lineRule="exact"/>
              <w:ind w:right="34"/>
              <w:jc w:val="both"/>
              <w:rPr>
                <w:rFonts w:ascii="Arial" w:hAnsi="Arial" w:cs="Arial"/>
                <w:bCs/>
                <w:color w:val="000000" w:themeColor="text1"/>
              </w:rPr>
            </w:pPr>
            <w:r w:rsidRPr="000A4567">
              <w:rPr>
                <w:rFonts w:ascii="Arial" w:hAnsi="Arial" w:cs="Arial"/>
                <w:color w:val="000000" w:themeColor="text1"/>
              </w:rPr>
              <w:t>c) la necesidad de recursos.</w:t>
            </w:r>
          </w:p>
        </w:tc>
        <w:tc>
          <w:tcPr>
            <w:tcW w:w="7375" w:type="dxa"/>
            <w:vMerge/>
            <w:vAlign w:val="center"/>
          </w:tcPr>
          <w:p w14:paraId="092F5484" w14:textId="77777777" w:rsidR="004E66B1" w:rsidRPr="000A4567" w:rsidRDefault="004E66B1" w:rsidP="000A0DC4">
            <w:pPr>
              <w:pStyle w:val="Textoindependiente3"/>
              <w:spacing w:before="240" w:after="160"/>
              <w:ind w:right="34"/>
              <w:jc w:val="center"/>
              <w:rPr>
                <w:color w:val="000000" w:themeColor="text1"/>
                <w:szCs w:val="22"/>
                <w:lang w:val="es-CR"/>
              </w:rPr>
            </w:pPr>
          </w:p>
        </w:tc>
      </w:tr>
      <w:tr w:rsidR="00100B2A" w:rsidRPr="00AE3767" w14:paraId="724FABBD" w14:textId="77777777" w:rsidTr="00100B2A">
        <w:tblPrEx>
          <w:jc w:val="left"/>
        </w:tblPrEx>
        <w:trPr>
          <w:gridAfter w:val="1"/>
          <w:wAfter w:w="10" w:type="dxa"/>
          <w:trHeight w:val="342"/>
        </w:trPr>
        <w:tc>
          <w:tcPr>
            <w:tcW w:w="13183" w:type="dxa"/>
            <w:gridSpan w:val="4"/>
            <w:vAlign w:val="center"/>
          </w:tcPr>
          <w:p w14:paraId="6F077105" w14:textId="3F3AF231"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B233FB3" w14:textId="77777777" w:rsidR="00100B2A" w:rsidRPr="000A4567" w:rsidRDefault="00100B2A" w:rsidP="00100B2A">
            <w:pPr>
              <w:pStyle w:val="Textoindependiente3"/>
              <w:spacing w:before="240" w:after="160"/>
              <w:ind w:right="34"/>
              <w:rPr>
                <w:color w:val="000000" w:themeColor="text1"/>
                <w:szCs w:val="22"/>
                <w:lang w:val="es-CR"/>
              </w:rPr>
            </w:pPr>
          </w:p>
        </w:tc>
      </w:tr>
      <w:tr w:rsidR="00A706BC" w:rsidRPr="00AE3767" w14:paraId="5D6A7E56" w14:textId="77777777" w:rsidTr="00100B2A">
        <w:tblPrEx>
          <w:jc w:val="left"/>
        </w:tblPrEx>
        <w:trPr>
          <w:gridAfter w:val="1"/>
          <w:wAfter w:w="10" w:type="dxa"/>
        </w:trPr>
        <w:tc>
          <w:tcPr>
            <w:tcW w:w="13183" w:type="dxa"/>
            <w:gridSpan w:val="4"/>
            <w:vAlign w:val="center"/>
          </w:tcPr>
          <w:p w14:paraId="5FC32B8C"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lastRenderedPageBreak/>
              <w:t>8.6 Auditorías internas (Opción A)</w:t>
            </w:r>
          </w:p>
        </w:tc>
      </w:tr>
      <w:tr w:rsidR="00A706BC" w:rsidRPr="00AE3767" w14:paraId="1728A2B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BE76376"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66DF7909"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4543A26F" w14:textId="77777777" w:rsidTr="00100B2A">
        <w:tblPrEx>
          <w:jc w:val="left"/>
        </w:tblPrEx>
        <w:trPr>
          <w:gridAfter w:val="1"/>
          <w:wAfter w:w="10" w:type="dxa"/>
        </w:trPr>
        <w:tc>
          <w:tcPr>
            <w:tcW w:w="5808" w:type="dxa"/>
            <w:gridSpan w:val="3"/>
            <w:vAlign w:val="center"/>
          </w:tcPr>
          <w:p w14:paraId="597D9955"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8.6.</w:t>
            </w:r>
            <w:r w:rsidRPr="000A4567">
              <w:rPr>
                <w:rFonts w:ascii="Arial" w:hAnsi="Arial" w:cs="Arial"/>
                <w:color w:val="000000" w:themeColor="text1"/>
              </w:rPr>
              <w:t>1 El organismo de inspección debe establecer procedimientos para las auditorías internas con el fin de verificar que cumple los requisitos de esta Norma Internacional y que el sistema de gestión está implementado y se mantiene de manera eficaz.</w:t>
            </w:r>
          </w:p>
          <w:p w14:paraId="427047E4" w14:textId="50FC2CEE" w:rsidR="00A706BC" w:rsidRPr="000A4567" w:rsidRDefault="00F96F4E" w:rsidP="000A0DC4">
            <w:pPr>
              <w:tabs>
                <w:tab w:val="left" w:pos="360"/>
                <w:tab w:val="left" w:pos="720"/>
              </w:tabs>
              <w:suppressAutoHyphens/>
              <w:spacing w:before="240" w:line="235" w:lineRule="exact"/>
              <w:ind w:right="34"/>
              <w:jc w:val="both"/>
              <w:rPr>
                <w:rFonts w:ascii="Arial" w:hAnsi="Arial" w:cs="Arial"/>
                <w:color w:val="000000" w:themeColor="text1"/>
              </w:rPr>
            </w:pPr>
            <w:r w:rsidRPr="00F96F4E">
              <w:rPr>
                <w:rFonts w:ascii="Arial" w:hAnsi="Arial" w:cs="Arial"/>
                <w:b/>
                <w:bCs/>
                <w:color w:val="000000" w:themeColor="text1"/>
              </w:rPr>
              <w:t>Nota:</w:t>
            </w:r>
            <w:r w:rsidR="00A706BC" w:rsidRPr="000A4567">
              <w:rPr>
                <w:rFonts w:ascii="Arial" w:hAnsi="Arial" w:cs="Arial"/>
                <w:color w:val="000000" w:themeColor="text1"/>
              </w:rPr>
              <w:t xml:space="preserve"> La Norma ISO 19011 proporciona directrices para la realización de auditorías internas.</w:t>
            </w:r>
          </w:p>
        </w:tc>
        <w:tc>
          <w:tcPr>
            <w:tcW w:w="7375" w:type="dxa"/>
            <w:vAlign w:val="center"/>
          </w:tcPr>
          <w:p w14:paraId="6882D2E3" w14:textId="4ACB8EDE"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F87387">
              <w:rPr>
                <w:rFonts w:ascii="Arial" w:hAnsi="Arial" w:cs="Arial"/>
                <w:color w:val="000000" w:themeColor="text1"/>
              </w:rPr>
              <w:t>/A</w:t>
            </w:r>
          </w:p>
        </w:tc>
      </w:tr>
      <w:tr w:rsidR="00100B2A" w:rsidRPr="00AE3767" w14:paraId="1028E0AE" w14:textId="77777777" w:rsidTr="00100B2A">
        <w:tblPrEx>
          <w:jc w:val="left"/>
        </w:tblPrEx>
        <w:trPr>
          <w:gridAfter w:val="1"/>
          <w:wAfter w:w="10" w:type="dxa"/>
        </w:trPr>
        <w:tc>
          <w:tcPr>
            <w:tcW w:w="13183" w:type="dxa"/>
            <w:gridSpan w:val="4"/>
            <w:vAlign w:val="center"/>
          </w:tcPr>
          <w:p w14:paraId="70692DE3" w14:textId="26C1EAA0"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D6BEB25"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0CFBE941"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5286D8E6" w14:textId="40F1B3F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A3BC32D" w14:textId="606D5607"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lang w:val="es-CR"/>
              </w:rPr>
              <w:t>Criterio Técnico para la aplicación de la Norma NORDOM-ISO/IEC 17020:2012.</w:t>
            </w:r>
          </w:p>
        </w:tc>
      </w:tr>
      <w:tr w:rsidR="00A706BC" w:rsidRPr="00AE3767" w14:paraId="73D82620" w14:textId="77777777" w:rsidTr="00100B2A">
        <w:tblPrEx>
          <w:jc w:val="left"/>
        </w:tblPrEx>
        <w:trPr>
          <w:gridAfter w:val="1"/>
          <w:wAfter w:w="10" w:type="dxa"/>
        </w:trPr>
        <w:tc>
          <w:tcPr>
            <w:tcW w:w="5808" w:type="dxa"/>
            <w:gridSpan w:val="3"/>
            <w:vAlign w:val="center"/>
          </w:tcPr>
          <w:p w14:paraId="1EE30721"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8.6.2 </w:t>
            </w:r>
            <w:r w:rsidRPr="000A4567">
              <w:rPr>
                <w:rFonts w:ascii="Arial" w:hAnsi="Arial" w:cs="Arial"/>
                <w:color w:val="000000" w:themeColor="text1"/>
              </w:rPr>
              <w:t>Se debe planificar un programa de auditoría, teniendo en cuenta la importancia de los procesos y áreas a auditar, así como los resultados de las auditorías previas.</w:t>
            </w:r>
          </w:p>
        </w:tc>
        <w:tc>
          <w:tcPr>
            <w:tcW w:w="7375" w:type="dxa"/>
            <w:vAlign w:val="center"/>
          </w:tcPr>
          <w:p w14:paraId="0695405A" w14:textId="7E34B5E8"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F87387">
              <w:rPr>
                <w:rFonts w:ascii="Arial" w:hAnsi="Arial" w:cs="Arial"/>
                <w:color w:val="000000" w:themeColor="text1"/>
              </w:rPr>
              <w:t>/</w:t>
            </w:r>
            <w:r w:rsidRPr="000A4567">
              <w:rPr>
                <w:rFonts w:ascii="Arial" w:hAnsi="Arial" w:cs="Arial"/>
                <w:color w:val="000000" w:themeColor="text1"/>
              </w:rPr>
              <w:t>A</w:t>
            </w:r>
          </w:p>
        </w:tc>
      </w:tr>
      <w:tr w:rsidR="00100B2A" w:rsidRPr="00AE3767" w14:paraId="3E2E2FA6" w14:textId="77777777" w:rsidTr="00100B2A">
        <w:tblPrEx>
          <w:jc w:val="left"/>
        </w:tblPrEx>
        <w:trPr>
          <w:gridAfter w:val="1"/>
          <w:wAfter w:w="10" w:type="dxa"/>
        </w:trPr>
        <w:tc>
          <w:tcPr>
            <w:tcW w:w="13183" w:type="dxa"/>
            <w:gridSpan w:val="4"/>
            <w:vAlign w:val="center"/>
          </w:tcPr>
          <w:p w14:paraId="65C30618" w14:textId="1A71B2BA"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211C137"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4E1C8543"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2680C3A" w14:textId="77777777" w:rsidR="00A706BC" w:rsidRPr="000A4567" w:rsidRDefault="00A706BC" w:rsidP="000A0DC4">
            <w:pPr>
              <w:pStyle w:val="Default"/>
              <w:spacing w:before="240" w:after="160"/>
              <w:ind w:right="34"/>
              <w:jc w:val="both"/>
              <w:rPr>
                <w:b/>
                <w:color w:val="000000" w:themeColor="text1"/>
                <w:sz w:val="22"/>
                <w:szCs w:val="22"/>
              </w:rPr>
            </w:pPr>
            <w:r w:rsidRPr="000A4567">
              <w:rPr>
                <w:b/>
                <w:color w:val="000000" w:themeColor="text1"/>
                <w:sz w:val="22"/>
                <w:szCs w:val="22"/>
                <w:lang w:val="es-DO"/>
              </w:rPr>
              <w:lastRenderedPageBreak/>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CA9D8E5" w14:textId="77777777" w:rsidR="00A706BC" w:rsidRPr="000A4567" w:rsidRDefault="00A706BC" w:rsidP="000A0DC4">
            <w:pPr>
              <w:pStyle w:val="Default"/>
              <w:spacing w:before="240" w:after="160"/>
              <w:ind w:right="34"/>
              <w:jc w:val="both"/>
              <w:rPr>
                <w:color w:val="000000" w:themeColor="text1"/>
                <w:sz w:val="22"/>
                <w:szCs w:val="22"/>
              </w:rPr>
            </w:pPr>
            <w:r w:rsidRPr="000A4567">
              <w:rPr>
                <w:b/>
                <w:color w:val="000000" w:themeColor="text1"/>
                <w:sz w:val="22"/>
                <w:szCs w:val="22"/>
                <w:lang w:val="es-CR"/>
              </w:rPr>
              <w:t>Criterio Técnico para la aplicación de la Norma NORDOM-ISO/IEC 17020:2012.</w:t>
            </w:r>
          </w:p>
        </w:tc>
      </w:tr>
      <w:tr w:rsidR="00A706BC" w:rsidRPr="00AE3767" w14:paraId="4E3BB707" w14:textId="77777777" w:rsidTr="00100B2A">
        <w:tblPrEx>
          <w:jc w:val="left"/>
        </w:tblPrEx>
        <w:trPr>
          <w:gridAfter w:val="1"/>
          <w:wAfter w:w="10" w:type="dxa"/>
        </w:trPr>
        <w:tc>
          <w:tcPr>
            <w:tcW w:w="5808" w:type="dxa"/>
            <w:gridSpan w:val="3"/>
            <w:vAlign w:val="center"/>
          </w:tcPr>
          <w:p w14:paraId="61A2D39B"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 xml:space="preserve">8.6.3 </w:t>
            </w:r>
            <w:r w:rsidRPr="000A4567">
              <w:rPr>
                <w:rFonts w:ascii="Arial" w:hAnsi="Arial" w:cs="Arial"/>
                <w:color w:val="000000" w:themeColor="text1"/>
              </w:rPr>
              <w:t>El organismo de inspección debe realizar auditorías internas periódicas que abarquen todos los procedimientos de manera planificada y sistemática, con l fin de verificar que el sistema de gestión está implementado y es eficaz.</w:t>
            </w:r>
          </w:p>
          <w:p w14:paraId="3E9CC856"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p>
        </w:tc>
        <w:tc>
          <w:tcPr>
            <w:tcW w:w="7375" w:type="dxa"/>
            <w:vAlign w:val="center"/>
          </w:tcPr>
          <w:p w14:paraId="1FBE5BB8" w14:textId="57EA3DC3" w:rsidR="00A706BC" w:rsidRPr="000A4567" w:rsidRDefault="00A706BC" w:rsidP="000A0DC4">
            <w:pPr>
              <w:tabs>
                <w:tab w:val="left" w:pos="360"/>
                <w:tab w:val="left" w:pos="720"/>
              </w:tabs>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F87387">
              <w:rPr>
                <w:rFonts w:ascii="Arial" w:hAnsi="Arial" w:cs="Arial"/>
                <w:color w:val="000000" w:themeColor="text1"/>
              </w:rPr>
              <w:t>/A</w:t>
            </w:r>
          </w:p>
        </w:tc>
      </w:tr>
      <w:tr w:rsidR="00100B2A" w:rsidRPr="00AE3767" w14:paraId="6512C0CF" w14:textId="77777777" w:rsidTr="00100B2A">
        <w:tblPrEx>
          <w:jc w:val="left"/>
        </w:tblPrEx>
        <w:trPr>
          <w:gridAfter w:val="1"/>
          <w:wAfter w:w="10" w:type="dxa"/>
        </w:trPr>
        <w:tc>
          <w:tcPr>
            <w:tcW w:w="13183" w:type="dxa"/>
            <w:gridSpan w:val="4"/>
            <w:vAlign w:val="center"/>
          </w:tcPr>
          <w:p w14:paraId="21D87429" w14:textId="0343A4E5"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3934D8C" w14:textId="77777777" w:rsidR="00100B2A" w:rsidRPr="000A4567" w:rsidRDefault="00100B2A" w:rsidP="00100B2A">
            <w:pPr>
              <w:tabs>
                <w:tab w:val="left" w:pos="360"/>
                <w:tab w:val="left" w:pos="720"/>
              </w:tabs>
              <w:suppressAutoHyphens/>
              <w:spacing w:before="240" w:line="235" w:lineRule="exact"/>
              <w:ind w:right="34"/>
              <w:jc w:val="both"/>
              <w:rPr>
                <w:rFonts w:ascii="Arial" w:hAnsi="Arial" w:cs="Arial"/>
                <w:color w:val="000000" w:themeColor="text1"/>
              </w:rPr>
            </w:pPr>
          </w:p>
        </w:tc>
      </w:tr>
      <w:tr w:rsidR="00A706BC" w:rsidRPr="00AE3767" w14:paraId="2F99A94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3C17CE6E"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8571E76"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70C25D80" w14:textId="77777777" w:rsidTr="00100B2A">
        <w:tblPrEx>
          <w:jc w:val="left"/>
        </w:tblPrEx>
        <w:trPr>
          <w:gridAfter w:val="1"/>
          <w:wAfter w:w="10" w:type="dxa"/>
        </w:trPr>
        <w:tc>
          <w:tcPr>
            <w:tcW w:w="5808" w:type="dxa"/>
            <w:gridSpan w:val="3"/>
            <w:vAlign w:val="center"/>
          </w:tcPr>
          <w:p w14:paraId="769883BD"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8.6.4 </w:t>
            </w:r>
            <w:r w:rsidRPr="000A4567">
              <w:rPr>
                <w:rFonts w:ascii="Arial" w:hAnsi="Arial" w:cs="Arial"/>
                <w:color w:val="000000" w:themeColor="text1"/>
              </w:rPr>
              <w:t>Las auditorías internas se deben realizar al menos una vez cada 12 meses. La frecuencia de las auditorías internas se puede ajustar en función de la eficacia demostrada del sistema de gestión y su estabilidad probada.</w:t>
            </w:r>
          </w:p>
        </w:tc>
        <w:tc>
          <w:tcPr>
            <w:tcW w:w="7375" w:type="dxa"/>
            <w:vAlign w:val="center"/>
          </w:tcPr>
          <w:p w14:paraId="4732BB37" w14:textId="48F9C965" w:rsidR="00A706BC" w:rsidRPr="000A4567" w:rsidRDefault="00A706BC" w:rsidP="000A0DC4">
            <w:pPr>
              <w:pStyle w:val="Textoindependiente3"/>
              <w:spacing w:before="240" w:after="160"/>
              <w:ind w:right="34"/>
              <w:rPr>
                <w:strike/>
                <w:szCs w:val="22"/>
                <w:lang w:val="es-CR"/>
              </w:rPr>
            </w:pPr>
            <w:r w:rsidRPr="000A4567">
              <w:rPr>
                <w:b/>
                <w:szCs w:val="22"/>
                <w:lang w:val="es-CR"/>
              </w:rPr>
              <w:t xml:space="preserve">8.6.4n1 </w:t>
            </w:r>
            <w:r w:rsidRPr="000A4567">
              <w:rPr>
                <w:szCs w:val="22"/>
                <w:lang w:val="es-CR"/>
              </w:rPr>
              <w:t>El organismo de inspección debe asegurar que todos los requisitos de la norma NORDOM ISO/IEC 17020 estén cubiertos en el programa de auditoría interna dentro del ciclo de la</w:t>
            </w:r>
            <w:r w:rsidRPr="000A4567">
              <w:rPr>
                <w:color w:val="00B050"/>
                <w:szCs w:val="22"/>
                <w:lang w:val="es-CR"/>
              </w:rPr>
              <w:t xml:space="preserve"> </w:t>
            </w:r>
            <w:r w:rsidRPr="000A4567">
              <w:rPr>
                <w:szCs w:val="22"/>
                <w:lang w:val="es-CR"/>
              </w:rPr>
              <w:t>reevaluación de la acreditación.</w:t>
            </w:r>
            <w:r w:rsidRPr="000A4567">
              <w:rPr>
                <w:b/>
                <w:szCs w:val="22"/>
                <w:lang w:val="es-CR"/>
              </w:rPr>
              <w:t xml:space="preserve"> </w:t>
            </w:r>
            <w:r w:rsidRPr="000A4567">
              <w:rPr>
                <w:szCs w:val="22"/>
                <w:lang w:val="es-CR"/>
              </w:rPr>
              <w:t>Los requisitos a ser cubiertos deben considerar todos los campos de inspección y todos los sitios donde se llevan a cabo las actividades clave (véase IAF/ILAC A5).</w:t>
            </w:r>
          </w:p>
          <w:p w14:paraId="761D35B0" w14:textId="3D523AFE" w:rsidR="00A706BC" w:rsidRPr="000A4567" w:rsidRDefault="00A706BC" w:rsidP="000A0DC4">
            <w:pPr>
              <w:pStyle w:val="Textoindependiente3"/>
              <w:spacing w:before="240" w:after="160"/>
              <w:ind w:right="34"/>
              <w:rPr>
                <w:szCs w:val="22"/>
                <w:lang w:val="es-CR"/>
              </w:rPr>
            </w:pPr>
            <w:r w:rsidRPr="000A4567">
              <w:rPr>
                <w:szCs w:val="22"/>
                <w:lang w:val="es-CR"/>
              </w:rPr>
              <w:t>El organismo de inspección deberá justificar la elección de la frecuencia de auditoría para los diferentes tipos de requisitos, campos de inspección y locales donde se realizan actividades clave. La justificación puede basarse en consideraciones tales como;</w:t>
            </w:r>
          </w:p>
          <w:p w14:paraId="59A18EC8" w14:textId="77777777" w:rsidR="00A706BC" w:rsidRPr="000A4567" w:rsidRDefault="00A706BC" w:rsidP="0007206E">
            <w:pPr>
              <w:pStyle w:val="Prrafodelista"/>
              <w:numPr>
                <w:ilvl w:val="0"/>
                <w:numId w:val="27"/>
              </w:numPr>
              <w:ind w:left="0" w:right="34" w:firstLine="0"/>
              <w:jc w:val="both"/>
              <w:rPr>
                <w:rFonts w:ascii="Arial" w:hAnsi="Arial" w:cs="Arial"/>
                <w:sz w:val="22"/>
                <w:szCs w:val="22"/>
              </w:rPr>
            </w:pPr>
            <w:r w:rsidRPr="000A4567">
              <w:rPr>
                <w:rFonts w:ascii="Arial" w:hAnsi="Arial" w:cs="Arial"/>
                <w:sz w:val="22"/>
                <w:szCs w:val="22"/>
              </w:rPr>
              <w:t>criticidad,</w:t>
            </w:r>
          </w:p>
          <w:p w14:paraId="25EF81D3" w14:textId="77777777" w:rsidR="00A706BC" w:rsidRPr="000A4567" w:rsidRDefault="00A706BC" w:rsidP="0007206E">
            <w:pPr>
              <w:pStyle w:val="Prrafodelista"/>
              <w:numPr>
                <w:ilvl w:val="0"/>
                <w:numId w:val="27"/>
              </w:numPr>
              <w:ind w:left="0" w:right="34" w:firstLine="0"/>
              <w:jc w:val="both"/>
              <w:rPr>
                <w:rFonts w:ascii="Arial" w:hAnsi="Arial" w:cs="Arial"/>
                <w:sz w:val="22"/>
                <w:szCs w:val="22"/>
              </w:rPr>
            </w:pPr>
            <w:r w:rsidRPr="000A4567">
              <w:rPr>
                <w:rFonts w:ascii="Arial" w:hAnsi="Arial" w:cs="Arial"/>
                <w:sz w:val="22"/>
                <w:szCs w:val="22"/>
              </w:rPr>
              <w:t>madurez,</w:t>
            </w:r>
          </w:p>
          <w:p w14:paraId="70543618" w14:textId="77777777" w:rsidR="00A706BC" w:rsidRPr="000A4567" w:rsidRDefault="00A706BC" w:rsidP="0007206E">
            <w:pPr>
              <w:pStyle w:val="Prrafodelista"/>
              <w:numPr>
                <w:ilvl w:val="0"/>
                <w:numId w:val="27"/>
              </w:numPr>
              <w:ind w:left="0" w:right="34" w:firstLine="0"/>
              <w:jc w:val="both"/>
              <w:rPr>
                <w:rFonts w:ascii="Arial" w:hAnsi="Arial" w:cs="Arial"/>
                <w:sz w:val="22"/>
                <w:szCs w:val="22"/>
              </w:rPr>
            </w:pPr>
            <w:r w:rsidRPr="000A4567">
              <w:rPr>
                <w:rFonts w:ascii="Arial" w:hAnsi="Arial" w:cs="Arial"/>
                <w:sz w:val="22"/>
                <w:szCs w:val="22"/>
              </w:rPr>
              <w:t>rendimiento anterior,</w:t>
            </w:r>
          </w:p>
          <w:p w14:paraId="69AC2AA1" w14:textId="77777777" w:rsidR="00A706BC" w:rsidRPr="000A4567" w:rsidRDefault="00A706BC" w:rsidP="0007206E">
            <w:pPr>
              <w:pStyle w:val="Prrafodelista"/>
              <w:numPr>
                <w:ilvl w:val="0"/>
                <w:numId w:val="27"/>
              </w:numPr>
              <w:ind w:left="0" w:right="34" w:firstLine="0"/>
              <w:jc w:val="both"/>
              <w:rPr>
                <w:rFonts w:ascii="Arial" w:hAnsi="Arial" w:cs="Arial"/>
                <w:sz w:val="22"/>
                <w:szCs w:val="22"/>
              </w:rPr>
            </w:pPr>
            <w:r w:rsidRPr="000A4567">
              <w:rPr>
                <w:rFonts w:ascii="Arial" w:hAnsi="Arial" w:cs="Arial"/>
                <w:sz w:val="22"/>
                <w:szCs w:val="22"/>
              </w:rPr>
              <w:lastRenderedPageBreak/>
              <w:t>cambios organizativos,</w:t>
            </w:r>
          </w:p>
          <w:p w14:paraId="0CEC62B2" w14:textId="0E868AC5" w:rsidR="00A706BC" w:rsidRPr="000A4567" w:rsidRDefault="00A706BC" w:rsidP="0007206E">
            <w:pPr>
              <w:pStyle w:val="Prrafodelista"/>
              <w:numPr>
                <w:ilvl w:val="0"/>
                <w:numId w:val="31"/>
              </w:numPr>
              <w:ind w:left="0" w:right="34"/>
              <w:jc w:val="both"/>
              <w:rPr>
                <w:rFonts w:ascii="Arial" w:hAnsi="Arial" w:cs="Arial"/>
                <w:sz w:val="22"/>
                <w:szCs w:val="22"/>
              </w:rPr>
            </w:pPr>
            <w:r w:rsidRPr="000A4567">
              <w:rPr>
                <w:rFonts w:ascii="Arial" w:hAnsi="Arial" w:cs="Arial"/>
                <w:sz w:val="22"/>
                <w:szCs w:val="22"/>
              </w:rPr>
              <w:t>cambios de procedimiento, y eficiencia</w:t>
            </w:r>
            <w:r w:rsidR="00EB34F3">
              <w:rPr>
                <w:rFonts w:ascii="Arial" w:hAnsi="Arial" w:cs="Arial"/>
                <w:sz w:val="22"/>
                <w:szCs w:val="22"/>
              </w:rPr>
              <w:t>,</w:t>
            </w:r>
          </w:p>
          <w:p w14:paraId="6392F1F9" w14:textId="31B001D5" w:rsidR="00A706BC" w:rsidRPr="000A4567" w:rsidRDefault="00A706BC" w:rsidP="0007206E">
            <w:pPr>
              <w:numPr>
                <w:ilvl w:val="0"/>
                <w:numId w:val="31"/>
              </w:numPr>
              <w:spacing w:after="0" w:line="240" w:lineRule="auto"/>
              <w:ind w:left="0" w:right="34"/>
              <w:jc w:val="both"/>
              <w:rPr>
                <w:rFonts w:ascii="Arial" w:hAnsi="Arial" w:cs="Arial"/>
              </w:rPr>
            </w:pPr>
            <w:r w:rsidRPr="000A4567">
              <w:rPr>
                <w:rFonts w:ascii="Arial" w:hAnsi="Arial" w:cs="Arial"/>
              </w:rPr>
              <w:t>El desempeño previo,</w:t>
            </w:r>
          </w:p>
          <w:p w14:paraId="1759B6D9" w14:textId="77777777" w:rsidR="00A706BC" w:rsidRPr="000A4567" w:rsidRDefault="00A706BC" w:rsidP="0007206E">
            <w:pPr>
              <w:numPr>
                <w:ilvl w:val="0"/>
                <w:numId w:val="31"/>
              </w:numPr>
              <w:spacing w:after="0" w:line="240" w:lineRule="auto"/>
              <w:ind w:left="0" w:right="34"/>
              <w:jc w:val="both"/>
              <w:rPr>
                <w:rFonts w:ascii="Arial" w:hAnsi="Arial" w:cs="Arial"/>
              </w:rPr>
            </w:pPr>
            <w:r w:rsidRPr="000A4567">
              <w:rPr>
                <w:rFonts w:ascii="Arial" w:hAnsi="Arial" w:cs="Arial"/>
              </w:rPr>
              <w:t>Cambios en la organización,</w:t>
            </w:r>
          </w:p>
          <w:p w14:paraId="67C8710E" w14:textId="77777777" w:rsidR="00A706BC" w:rsidRPr="000A4567" w:rsidRDefault="00A706BC" w:rsidP="0007206E">
            <w:pPr>
              <w:numPr>
                <w:ilvl w:val="0"/>
                <w:numId w:val="31"/>
              </w:numPr>
              <w:spacing w:after="0" w:line="240" w:lineRule="auto"/>
              <w:ind w:left="0" w:right="34"/>
              <w:jc w:val="both"/>
              <w:rPr>
                <w:rFonts w:ascii="Arial" w:hAnsi="Arial" w:cs="Arial"/>
              </w:rPr>
            </w:pPr>
            <w:r w:rsidRPr="000A4567">
              <w:rPr>
                <w:rFonts w:ascii="Arial" w:hAnsi="Arial" w:cs="Arial"/>
              </w:rPr>
              <w:t>Cambios en los procedimientos, y</w:t>
            </w:r>
          </w:p>
          <w:p w14:paraId="71FB4EDD" w14:textId="669DE498" w:rsidR="00A706BC" w:rsidRPr="000A4567" w:rsidRDefault="00A706BC" w:rsidP="0007206E">
            <w:pPr>
              <w:pStyle w:val="Textoindependiente3"/>
              <w:numPr>
                <w:ilvl w:val="0"/>
                <w:numId w:val="27"/>
              </w:numPr>
              <w:spacing w:after="160"/>
              <w:ind w:left="0" w:right="34" w:firstLine="0"/>
              <w:rPr>
                <w:szCs w:val="22"/>
                <w:lang w:val="es-CR"/>
              </w:rPr>
            </w:pPr>
            <w:r w:rsidRPr="000A4567">
              <w:rPr>
                <w:szCs w:val="22"/>
              </w:rPr>
              <w:t>Eficiencia del sistema para la transferencia de experiencias entre los diferentes sitios operativos y entre los diferentes campos de operación.</w:t>
            </w:r>
          </w:p>
          <w:p w14:paraId="47B29602" w14:textId="48430F90" w:rsidR="00A706BC" w:rsidRPr="000A4567" w:rsidRDefault="00A706BC" w:rsidP="000A0DC4">
            <w:pPr>
              <w:spacing w:before="240"/>
              <w:ind w:right="34"/>
              <w:jc w:val="both"/>
              <w:rPr>
                <w:rFonts w:ascii="Arial" w:hAnsi="Arial" w:cs="Arial"/>
              </w:rPr>
            </w:pPr>
            <w:r w:rsidRPr="000A4567">
              <w:rPr>
                <w:rFonts w:ascii="Arial" w:hAnsi="Arial" w:cs="Arial"/>
                <w:b/>
                <w:bCs/>
              </w:rPr>
              <w:t>8.6.4n2</w:t>
            </w:r>
            <w:r w:rsidRPr="000A4567">
              <w:rPr>
                <w:rFonts w:ascii="Arial" w:hAnsi="Arial" w:cs="Arial"/>
              </w:rPr>
              <w:t xml:space="preserve"> La auditoría interna es una herramienta esencial que el Organismo de Inspección debería aplicar con una frecuencia lo suficientemente corta a fin de controlar su capacidad para cumplir de manera consistente con los requisitos de la norma ISO/IEC 17020. Cuando el Organismo de Inspección detecta problemas que afectan el cumplimiento de cualquier requisito de la norma ISO/IEC 17020 (por ejemplo: un aumento en las quejas y apelaciones; resultados insatisfactorios en auditorías externas; problemas con la calificación del personal, etc.), se debería considerar aumentar la frecuencia y profundidad de sus auditorías internas, y/o extender su cobertura para incluir otros sitios y campos de inspección.</w:t>
            </w:r>
          </w:p>
        </w:tc>
      </w:tr>
      <w:tr w:rsidR="00100B2A" w:rsidRPr="00AE3767" w14:paraId="473404A7" w14:textId="77777777" w:rsidTr="00100B2A">
        <w:tblPrEx>
          <w:jc w:val="left"/>
        </w:tblPrEx>
        <w:trPr>
          <w:gridAfter w:val="1"/>
          <w:wAfter w:w="10" w:type="dxa"/>
        </w:trPr>
        <w:tc>
          <w:tcPr>
            <w:tcW w:w="13183" w:type="dxa"/>
            <w:gridSpan w:val="4"/>
            <w:vAlign w:val="center"/>
          </w:tcPr>
          <w:p w14:paraId="0FA3926B" w14:textId="4FE0825E"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lastRenderedPageBreak/>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B62C532" w14:textId="77777777" w:rsidR="00100B2A" w:rsidRPr="00100B2A" w:rsidRDefault="00100B2A" w:rsidP="000A0DC4">
            <w:pPr>
              <w:pStyle w:val="Textoindependiente3"/>
              <w:spacing w:before="240" w:after="160"/>
              <w:ind w:right="34"/>
              <w:rPr>
                <w:bCs/>
                <w:szCs w:val="22"/>
                <w:lang w:val="es-CR"/>
              </w:rPr>
            </w:pPr>
          </w:p>
        </w:tc>
      </w:tr>
      <w:tr w:rsidR="00A706BC" w:rsidRPr="00AE3767" w14:paraId="6EBDF26E"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4C1A9943"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bookmarkStart w:id="9" w:name="_Hlk64358702"/>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33768279"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bookmarkEnd w:id="9"/>
      <w:tr w:rsidR="00A706BC" w:rsidRPr="00AE3767" w14:paraId="03BCC7FC" w14:textId="77777777" w:rsidTr="00100B2A">
        <w:tblPrEx>
          <w:jc w:val="left"/>
        </w:tblPrEx>
        <w:trPr>
          <w:gridAfter w:val="1"/>
          <w:wAfter w:w="10" w:type="dxa"/>
        </w:trPr>
        <w:tc>
          <w:tcPr>
            <w:tcW w:w="5808" w:type="dxa"/>
            <w:gridSpan w:val="3"/>
            <w:vAlign w:val="center"/>
          </w:tcPr>
          <w:p w14:paraId="0B91702F" w14:textId="505059A6" w:rsidR="00A706BC" w:rsidRPr="000A4567" w:rsidRDefault="00A706BC"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8</w:t>
            </w:r>
            <w:r w:rsidRPr="00F87387">
              <w:rPr>
                <w:rFonts w:ascii="Arial" w:hAnsi="Arial" w:cs="Arial"/>
                <w:b/>
                <w:bCs/>
                <w:color w:val="000000" w:themeColor="text1"/>
              </w:rPr>
              <w:t>.6.5</w:t>
            </w:r>
            <w:r w:rsidRPr="000A4567">
              <w:rPr>
                <w:rFonts w:ascii="Arial" w:hAnsi="Arial" w:cs="Arial"/>
                <w:color w:val="000000" w:themeColor="text1"/>
              </w:rPr>
              <w:t xml:space="preserve"> El organismo de inspección debe asegurarse de que:</w:t>
            </w:r>
          </w:p>
          <w:p w14:paraId="65897571" w14:textId="77777777" w:rsidR="00A706BC" w:rsidRPr="000A4567" w:rsidRDefault="00A706BC" w:rsidP="00033316">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 las auditorías internas se realizan por personal calificado conocedor de la inspección, la</w:t>
            </w:r>
          </w:p>
          <w:p w14:paraId="656B5CFF" w14:textId="77777777" w:rsidR="00A706BC" w:rsidRPr="000A4567" w:rsidRDefault="00A706BC" w:rsidP="00033316">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auditoría y los requisitos de esta Norma Internacional;</w:t>
            </w:r>
          </w:p>
          <w:p w14:paraId="62DB8085" w14:textId="77777777" w:rsidR="00A706BC" w:rsidRPr="000A4567" w:rsidRDefault="00A706BC" w:rsidP="00033316">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b) los auditores no auditen su propio trabajo.</w:t>
            </w:r>
          </w:p>
          <w:p w14:paraId="19DE5F03" w14:textId="77777777" w:rsidR="00A706BC" w:rsidRPr="000A4567" w:rsidRDefault="00A706BC" w:rsidP="00033316">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lastRenderedPageBreak/>
              <w:t>c) el personal responsable del área auditada sea informado del resultado de la auditoría;</w:t>
            </w:r>
          </w:p>
          <w:p w14:paraId="02EFB0C3" w14:textId="77777777" w:rsidR="00A706BC" w:rsidRPr="000A4567" w:rsidRDefault="00A706BC" w:rsidP="00033316">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d) cualquier acción resultante de las auditorías internas se tome de manera oportuna y</w:t>
            </w:r>
          </w:p>
          <w:p w14:paraId="405CE4EF" w14:textId="77777777" w:rsidR="00A706BC" w:rsidRPr="000A4567" w:rsidRDefault="00A706BC" w:rsidP="00033316">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apropiada;</w:t>
            </w:r>
          </w:p>
          <w:p w14:paraId="46C7723A" w14:textId="77777777" w:rsidR="00A706BC" w:rsidRPr="000A4567" w:rsidRDefault="00A706BC" w:rsidP="00033316">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e) se identifican las oportunidades de mejora;</w:t>
            </w:r>
          </w:p>
          <w:p w14:paraId="6C75FDE6" w14:textId="77777777" w:rsidR="00A706BC" w:rsidRPr="000A4567" w:rsidRDefault="00A706BC" w:rsidP="00033316">
            <w:pPr>
              <w:tabs>
                <w:tab w:val="left" w:pos="360"/>
                <w:tab w:val="left" w:pos="720"/>
              </w:tabs>
              <w:suppressAutoHyphens/>
              <w:spacing w:line="235" w:lineRule="exact"/>
              <w:ind w:right="34"/>
              <w:jc w:val="both"/>
              <w:rPr>
                <w:rFonts w:ascii="Arial" w:hAnsi="Arial" w:cs="Arial"/>
                <w:color w:val="000000" w:themeColor="text1"/>
              </w:rPr>
            </w:pPr>
            <w:r w:rsidRPr="000A4567">
              <w:rPr>
                <w:rFonts w:ascii="Arial" w:hAnsi="Arial" w:cs="Arial"/>
                <w:color w:val="000000" w:themeColor="text1"/>
              </w:rPr>
              <w:t>f) se documentan los resultados de la auditoría.</w:t>
            </w:r>
          </w:p>
        </w:tc>
        <w:tc>
          <w:tcPr>
            <w:tcW w:w="7375" w:type="dxa"/>
            <w:vAlign w:val="center"/>
          </w:tcPr>
          <w:p w14:paraId="0C1A7FD9" w14:textId="4FB8D038" w:rsidR="00A706BC" w:rsidRPr="000A4567" w:rsidRDefault="00A706BC" w:rsidP="000A0DC4">
            <w:pPr>
              <w:pStyle w:val="Textoindependiente3"/>
              <w:spacing w:before="240" w:after="160"/>
              <w:ind w:right="34"/>
              <w:rPr>
                <w:szCs w:val="22"/>
                <w:lang w:val="es-CR"/>
              </w:rPr>
            </w:pPr>
            <w:r w:rsidRPr="000A4567">
              <w:rPr>
                <w:b/>
                <w:szCs w:val="22"/>
                <w:lang w:val="es-CR"/>
              </w:rPr>
              <w:lastRenderedPageBreak/>
              <w:t>8.6.</w:t>
            </w:r>
            <w:r w:rsidRPr="000A4567">
              <w:rPr>
                <w:b/>
                <w:szCs w:val="22"/>
              </w:rPr>
              <w:t>5n1</w:t>
            </w:r>
            <w:r w:rsidRPr="000A4567">
              <w:rPr>
                <w:bCs/>
                <w:szCs w:val="22"/>
                <w:lang w:val="es-CR"/>
              </w:rPr>
              <w:t xml:space="preserve"> Personal</w:t>
            </w:r>
            <w:r w:rsidRPr="000A4567">
              <w:rPr>
                <w:szCs w:val="22"/>
                <w:lang w:val="es-CR"/>
              </w:rPr>
              <w:t xml:space="preserve"> competente contratado externamente</w:t>
            </w:r>
            <w:r w:rsidRPr="000A4567">
              <w:rPr>
                <w:szCs w:val="22"/>
              </w:rPr>
              <w:t xml:space="preserve"> podrá llevar a cabo</w:t>
            </w:r>
            <w:r w:rsidRPr="000A4567">
              <w:rPr>
                <w:szCs w:val="22"/>
                <w:lang w:val="es-CR"/>
              </w:rPr>
              <w:t xml:space="preserve"> las auditorías internas.</w:t>
            </w:r>
          </w:p>
        </w:tc>
      </w:tr>
      <w:tr w:rsidR="00100B2A" w:rsidRPr="00AE3767" w14:paraId="4D49274A" w14:textId="77777777" w:rsidTr="00100B2A">
        <w:tblPrEx>
          <w:jc w:val="left"/>
        </w:tblPrEx>
        <w:trPr>
          <w:gridAfter w:val="1"/>
          <w:wAfter w:w="10" w:type="dxa"/>
        </w:trPr>
        <w:tc>
          <w:tcPr>
            <w:tcW w:w="13183" w:type="dxa"/>
            <w:gridSpan w:val="4"/>
            <w:vAlign w:val="center"/>
          </w:tcPr>
          <w:p w14:paraId="32F75BDD" w14:textId="68B2C0B6"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lastRenderedPageBreak/>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4C78B1C8" w14:textId="77777777" w:rsidR="00100B2A" w:rsidRPr="00100B2A" w:rsidRDefault="00100B2A" w:rsidP="000A0DC4">
            <w:pPr>
              <w:pStyle w:val="Textoindependiente3"/>
              <w:spacing w:before="240" w:after="160"/>
              <w:ind w:right="34"/>
              <w:rPr>
                <w:bCs/>
                <w:szCs w:val="22"/>
                <w:lang w:val="es-CR"/>
              </w:rPr>
            </w:pPr>
          </w:p>
        </w:tc>
      </w:tr>
      <w:tr w:rsidR="00A706BC" w:rsidRPr="00AE3767" w14:paraId="2307B0B8" w14:textId="77777777" w:rsidTr="00100B2A">
        <w:tblPrEx>
          <w:jc w:val="left"/>
        </w:tblPrEx>
        <w:trPr>
          <w:gridAfter w:val="1"/>
          <w:wAfter w:w="10" w:type="dxa"/>
        </w:trPr>
        <w:tc>
          <w:tcPr>
            <w:tcW w:w="13183" w:type="dxa"/>
            <w:gridSpan w:val="4"/>
            <w:vAlign w:val="center"/>
          </w:tcPr>
          <w:p w14:paraId="2EAC4CB6"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8.7 Acciones correctivas (Opción A)</w:t>
            </w:r>
          </w:p>
        </w:tc>
      </w:tr>
      <w:tr w:rsidR="00A706BC" w:rsidRPr="00AE3767" w14:paraId="253AC33B"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26791043"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D71989C"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65290350" w14:textId="77777777" w:rsidTr="00100B2A">
        <w:tblPrEx>
          <w:jc w:val="left"/>
        </w:tblPrEx>
        <w:trPr>
          <w:gridAfter w:val="1"/>
          <w:wAfter w:w="10" w:type="dxa"/>
        </w:trPr>
        <w:tc>
          <w:tcPr>
            <w:tcW w:w="5808" w:type="dxa"/>
            <w:gridSpan w:val="3"/>
            <w:vAlign w:val="center"/>
          </w:tcPr>
          <w:p w14:paraId="79134B12" w14:textId="77777777" w:rsidR="00A706BC" w:rsidRPr="000A4567" w:rsidRDefault="00A706BC" w:rsidP="000A0DC4">
            <w:pPr>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8.7.1 </w:t>
            </w:r>
            <w:r w:rsidRPr="000A4567">
              <w:rPr>
                <w:rFonts w:ascii="Arial" w:hAnsi="Arial" w:cs="Arial"/>
                <w:color w:val="000000" w:themeColor="text1"/>
              </w:rPr>
              <w:t>El organismo de inspección debe establecer procedimientos para identificar y gestionar las no conformidades en sus operaciones.</w:t>
            </w:r>
          </w:p>
        </w:tc>
        <w:tc>
          <w:tcPr>
            <w:tcW w:w="7375" w:type="dxa"/>
            <w:vAlign w:val="center"/>
          </w:tcPr>
          <w:p w14:paraId="7433F5A3" w14:textId="0EDDF598" w:rsidR="00A706BC" w:rsidRPr="000A4567" w:rsidRDefault="00A706BC"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DD298C">
              <w:rPr>
                <w:rFonts w:ascii="Arial" w:hAnsi="Arial" w:cs="Arial"/>
                <w:color w:val="000000" w:themeColor="text1"/>
              </w:rPr>
              <w:t>/A</w:t>
            </w:r>
          </w:p>
        </w:tc>
      </w:tr>
      <w:tr w:rsidR="00100B2A" w:rsidRPr="00AE3767" w14:paraId="51886C84" w14:textId="77777777" w:rsidTr="00100B2A">
        <w:tblPrEx>
          <w:jc w:val="left"/>
        </w:tblPrEx>
        <w:trPr>
          <w:gridAfter w:val="1"/>
          <w:wAfter w:w="10" w:type="dxa"/>
        </w:trPr>
        <w:tc>
          <w:tcPr>
            <w:tcW w:w="13183" w:type="dxa"/>
            <w:gridSpan w:val="4"/>
            <w:vAlign w:val="center"/>
          </w:tcPr>
          <w:p w14:paraId="01E0FE95" w14:textId="5A074535"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F0C9A4D" w14:textId="77777777" w:rsidR="00100B2A" w:rsidRPr="000A4567" w:rsidRDefault="00100B2A" w:rsidP="00100B2A">
            <w:pPr>
              <w:suppressAutoHyphens/>
              <w:spacing w:before="240" w:line="235" w:lineRule="exact"/>
              <w:ind w:right="34"/>
              <w:jc w:val="both"/>
              <w:rPr>
                <w:rFonts w:ascii="Arial" w:hAnsi="Arial" w:cs="Arial"/>
                <w:color w:val="000000" w:themeColor="text1"/>
              </w:rPr>
            </w:pPr>
          </w:p>
        </w:tc>
      </w:tr>
      <w:tr w:rsidR="00A706BC" w:rsidRPr="00AE3767" w14:paraId="48F3F92A"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3819A3F" w14:textId="77777777" w:rsidR="00A706BC" w:rsidRPr="000A4567" w:rsidRDefault="00A706BC" w:rsidP="000A0DC4">
            <w:pPr>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7E0748F0"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2A45D544" w14:textId="77777777" w:rsidTr="00100B2A">
        <w:tblPrEx>
          <w:jc w:val="left"/>
        </w:tblPrEx>
        <w:trPr>
          <w:gridAfter w:val="1"/>
          <w:wAfter w:w="10" w:type="dxa"/>
        </w:trPr>
        <w:tc>
          <w:tcPr>
            <w:tcW w:w="5808" w:type="dxa"/>
            <w:gridSpan w:val="3"/>
            <w:vAlign w:val="center"/>
          </w:tcPr>
          <w:p w14:paraId="27BD30F2" w14:textId="77777777" w:rsidR="00A706BC" w:rsidRPr="000A4567" w:rsidRDefault="00A706BC" w:rsidP="000A0DC4">
            <w:pPr>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8.7.2 </w:t>
            </w:r>
            <w:r w:rsidRPr="000A4567">
              <w:rPr>
                <w:rFonts w:ascii="Arial" w:hAnsi="Arial" w:cs="Arial"/>
                <w:color w:val="000000" w:themeColor="text1"/>
              </w:rPr>
              <w:t>El organismo de inspección también debe, cuando sea necesario, tomar medidas para eliminar las causas de las no conformidades con el fin de evitar que vuelvan a ocurrir.</w:t>
            </w:r>
          </w:p>
        </w:tc>
        <w:tc>
          <w:tcPr>
            <w:tcW w:w="7375" w:type="dxa"/>
            <w:vAlign w:val="center"/>
          </w:tcPr>
          <w:p w14:paraId="200B87B0" w14:textId="686ED5BF" w:rsidR="00A706BC" w:rsidRPr="000A4567" w:rsidRDefault="00A706BC"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DD298C">
              <w:rPr>
                <w:rFonts w:ascii="Arial" w:hAnsi="Arial" w:cs="Arial"/>
                <w:color w:val="000000" w:themeColor="text1"/>
              </w:rPr>
              <w:t>/A</w:t>
            </w:r>
          </w:p>
        </w:tc>
      </w:tr>
      <w:tr w:rsidR="00100B2A" w:rsidRPr="00AE3767" w14:paraId="13A12397" w14:textId="77777777" w:rsidTr="00100B2A">
        <w:tblPrEx>
          <w:jc w:val="left"/>
        </w:tblPrEx>
        <w:trPr>
          <w:gridAfter w:val="1"/>
          <w:wAfter w:w="10" w:type="dxa"/>
        </w:trPr>
        <w:tc>
          <w:tcPr>
            <w:tcW w:w="13183" w:type="dxa"/>
            <w:gridSpan w:val="4"/>
            <w:vAlign w:val="center"/>
          </w:tcPr>
          <w:p w14:paraId="04AAFB6A" w14:textId="13F2AD87"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lastRenderedPageBreak/>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192B11B" w14:textId="77777777" w:rsidR="00100B2A" w:rsidRPr="000A4567" w:rsidRDefault="00100B2A" w:rsidP="00100B2A">
            <w:pPr>
              <w:suppressAutoHyphens/>
              <w:spacing w:before="240" w:line="235" w:lineRule="exact"/>
              <w:ind w:right="34"/>
              <w:jc w:val="both"/>
              <w:rPr>
                <w:rFonts w:ascii="Arial" w:hAnsi="Arial" w:cs="Arial"/>
                <w:color w:val="000000" w:themeColor="text1"/>
              </w:rPr>
            </w:pPr>
          </w:p>
        </w:tc>
      </w:tr>
      <w:tr w:rsidR="00A706BC" w:rsidRPr="00AE3767" w14:paraId="0E9E284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E14F9A4" w14:textId="77777777" w:rsidR="00A706BC" w:rsidRPr="000A4567" w:rsidRDefault="00A706BC" w:rsidP="000A0DC4">
            <w:pPr>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5BA14C6"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33477880" w14:textId="77777777" w:rsidTr="00100B2A">
        <w:tblPrEx>
          <w:jc w:val="left"/>
        </w:tblPrEx>
        <w:trPr>
          <w:gridAfter w:val="1"/>
          <w:wAfter w:w="10" w:type="dxa"/>
        </w:trPr>
        <w:tc>
          <w:tcPr>
            <w:tcW w:w="5808" w:type="dxa"/>
            <w:gridSpan w:val="3"/>
            <w:vAlign w:val="center"/>
          </w:tcPr>
          <w:p w14:paraId="152BA678" w14:textId="77777777" w:rsidR="00A706BC" w:rsidRPr="000A4567" w:rsidRDefault="00A706BC" w:rsidP="000A0DC4">
            <w:pPr>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8.7.3 </w:t>
            </w:r>
            <w:r w:rsidRPr="000A4567">
              <w:rPr>
                <w:rFonts w:ascii="Arial" w:hAnsi="Arial" w:cs="Arial"/>
                <w:color w:val="000000" w:themeColor="text1"/>
              </w:rPr>
              <w:t>Las acciones correctivas deben ser apropiadas a las consecuencias de los problemas encontrados.</w:t>
            </w:r>
          </w:p>
        </w:tc>
        <w:tc>
          <w:tcPr>
            <w:tcW w:w="7375" w:type="dxa"/>
            <w:vAlign w:val="center"/>
          </w:tcPr>
          <w:p w14:paraId="469E0D2E" w14:textId="0F6B6183" w:rsidR="00A706BC" w:rsidRPr="000A4567" w:rsidRDefault="00A706BC"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DD298C">
              <w:rPr>
                <w:rFonts w:ascii="Arial" w:hAnsi="Arial" w:cs="Arial"/>
                <w:color w:val="000000" w:themeColor="text1"/>
              </w:rPr>
              <w:t>/</w:t>
            </w:r>
            <w:r w:rsidRPr="000A4567">
              <w:rPr>
                <w:rFonts w:ascii="Arial" w:hAnsi="Arial" w:cs="Arial"/>
                <w:color w:val="000000" w:themeColor="text1"/>
              </w:rPr>
              <w:t>A</w:t>
            </w:r>
          </w:p>
        </w:tc>
      </w:tr>
      <w:tr w:rsidR="00100B2A" w:rsidRPr="00AE3767" w14:paraId="2AD3FE93" w14:textId="77777777" w:rsidTr="00100B2A">
        <w:tblPrEx>
          <w:jc w:val="left"/>
        </w:tblPrEx>
        <w:trPr>
          <w:gridAfter w:val="1"/>
          <w:wAfter w:w="10" w:type="dxa"/>
        </w:trPr>
        <w:tc>
          <w:tcPr>
            <w:tcW w:w="13183" w:type="dxa"/>
            <w:gridSpan w:val="4"/>
            <w:vAlign w:val="center"/>
          </w:tcPr>
          <w:p w14:paraId="330B2691" w14:textId="3FED4825"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6226E4"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6213C0B0" w14:textId="77777777" w:rsidR="00100B2A" w:rsidRPr="000A4567" w:rsidRDefault="00100B2A" w:rsidP="00100B2A">
            <w:pPr>
              <w:suppressAutoHyphens/>
              <w:spacing w:before="240" w:line="235" w:lineRule="exact"/>
              <w:ind w:right="34"/>
              <w:jc w:val="both"/>
              <w:rPr>
                <w:rFonts w:ascii="Arial" w:hAnsi="Arial" w:cs="Arial"/>
                <w:color w:val="000000" w:themeColor="text1"/>
              </w:rPr>
            </w:pPr>
          </w:p>
        </w:tc>
      </w:tr>
      <w:tr w:rsidR="00A706BC" w:rsidRPr="00AE3767" w14:paraId="7D5FD319"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7E369C2C"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10124504"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D73D58" w:rsidRPr="00AE3767" w14:paraId="0E0BE8F9" w14:textId="77777777" w:rsidTr="00100B2A">
        <w:tblPrEx>
          <w:jc w:val="left"/>
        </w:tblPrEx>
        <w:trPr>
          <w:gridAfter w:val="1"/>
          <w:wAfter w:w="10" w:type="dxa"/>
          <w:trHeight w:val="626"/>
        </w:trPr>
        <w:tc>
          <w:tcPr>
            <w:tcW w:w="5808" w:type="dxa"/>
            <w:gridSpan w:val="3"/>
            <w:vAlign w:val="center"/>
          </w:tcPr>
          <w:p w14:paraId="366F8C47" w14:textId="4B227095" w:rsidR="00D73D58" w:rsidRPr="000A4567" w:rsidRDefault="00D73D58" w:rsidP="000A0DC4">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 xml:space="preserve">8.7.4 </w:t>
            </w:r>
            <w:r w:rsidRPr="000A4567">
              <w:rPr>
                <w:rFonts w:ascii="Arial" w:hAnsi="Arial" w:cs="Arial"/>
                <w:color w:val="000000" w:themeColor="text1"/>
              </w:rPr>
              <w:t>Los procedimientos deben definir los requisitos para:</w:t>
            </w:r>
          </w:p>
        </w:tc>
        <w:tc>
          <w:tcPr>
            <w:tcW w:w="7375" w:type="dxa"/>
            <w:vMerge w:val="restart"/>
            <w:vAlign w:val="center"/>
          </w:tcPr>
          <w:p w14:paraId="7065586E" w14:textId="25889A62" w:rsidR="00D73D58" w:rsidRPr="000A4567" w:rsidRDefault="00D73D58"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Pr>
                <w:rFonts w:ascii="Arial" w:hAnsi="Arial" w:cs="Arial"/>
                <w:color w:val="000000" w:themeColor="text1"/>
              </w:rPr>
              <w:t>/</w:t>
            </w:r>
            <w:r w:rsidRPr="000A4567">
              <w:rPr>
                <w:rFonts w:ascii="Arial" w:hAnsi="Arial" w:cs="Arial"/>
                <w:color w:val="000000" w:themeColor="text1"/>
              </w:rPr>
              <w:t>A</w:t>
            </w:r>
          </w:p>
        </w:tc>
      </w:tr>
      <w:tr w:rsidR="00D73D58" w:rsidRPr="00AE3767" w14:paraId="2629BEFB" w14:textId="77777777" w:rsidTr="00100B2A">
        <w:tblPrEx>
          <w:jc w:val="left"/>
        </w:tblPrEx>
        <w:trPr>
          <w:gridAfter w:val="1"/>
          <w:wAfter w:w="10" w:type="dxa"/>
          <w:trHeight w:val="118"/>
        </w:trPr>
        <w:tc>
          <w:tcPr>
            <w:tcW w:w="988" w:type="dxa"/>
            <w:vAlign w:val="center"/>
          </w:tcPr>
          <w:p w14:paraId="77F8F0EA" w14:textId="2BF9A7A7" w:rsidR="00D73D58" w:rsidRPr="00D73D58" w:rsidRDefault="00D73D58" w:rsidP="00D73D58">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Verificación</w:t>
            </w:r>
            <w:r w:rsidR="007C61BC">
              <w:rPr>
                <w:rStyle w:val="Refdenotaalpie"/>
                <w:rFonts w:ascii="Arial" w:hAnsi="Arial" w:cs="Arial"/>
                <w:b/>
                <w:color w:val="000000" w:themeColor="text1"/>
                <w:sz w:val="24"/>
                <w:szCs w:val="24"/>
              </w:rPr>
              <w:footnoteReference w:id="12"/>
            </w:r>
          </w:p>
        </w:tc>
        <w:tc>
          <w:tcPr>
            <w:tcW w:w="4820" w:type="dxa"/>
            <w:gridSpan w:val="2"/>
            <w:vAlign w:val="center"/>
          </w:tcPr>
          <w:p w14:paraId="15B3C2AB" w14:textId="18D03D24" w:rsidR="00D73D58" w:rsidRPr="00D73D58" w:rsidRDefault="00D73D58" w:rsidP="00D73D58">
            <w:pPr>
              <w:tabs>
                <w:tab w:val="left" w:pos="360"/>
                <w:tab w:val="left" w:pos="720"/>
              </w:tabs>
              <w:suppressAutoHyphens/>
              <w:spacing w:before="240" w:line="235" w:lineRule="exact"/>
              <w:ind w:right="34"/>
              <w:jc w:val="center"/>
              <w:rPr>
                <w:rFonts w:ascii="Arial" w:hAnsi="Arial" w:cs="Arial"/>
                <w:b/>
                <w:color w:val="000000" w:themeColor="text1"/>
              </w:rPr>
            </w:pPr>
            <w:r w:rsidRPr="00D73D58">
              <w:rPr>
                <w:rFonts w:ascii="Arial" w:hAnsi="Arial" w:cs="Arial"/>
                <w:b/>
                <w:color w:val="000000" w:themeColor="text1"/>
              </w:rPr>
              <w:t>Requisito</w:t>
            </w:r>
          </w:p>
        </w:tc>
        <w:tc>
          <w:tcPr>
            <w:tcW w:w="7375" w:type="dxa"/>
            <w:vMerge/>
            <w:vAlign w:val="center"/>
          </w:tcPr>
          <w:p w14:paraId="2C3FC9B4" w14:textId="77777777" w:rsidR="00D73D58" w:rsidRPr="000A4567" w:rsidRDefault="00D73D58" w:rsidP="000A0DC4">
            <w:pPr>
              <w:suppressAutoHyphens/>
              <w:spacing w:before="240" w:line="235" w:lineRule="exact"/>
              <w:ind w:right="34"/>
              <w:jc w:val="center"/>
              <w:rPr>
                <w:rFonts w:ascii="Arial" w:hAnsi="Arial" w:cs="Arial"/>
                <w:color w:val="000000" w:themeColor="text1"/>
              </w:rPr>
            </w:pPr>
          </w:p>
        </w:tc>
      </w:tr>
      <w:tr w:rsidR="00D73D58" w:rsidRPr="00AE3767" w14:paraId="0B22541A" w14:textId="77777777" w:rsidTr="00100B2A">
        <w:tblPrEx>
          <w:jc w:val="left"/>
        </w:tblPrEx>
        <w:trPr>
          <w:gridAfter w:val="1"/>
          <w:wAfter w:w="10" w:type="dxa"/>
          <w:trHeight w:val="113"/>
        </w:trPr>
        <w:tc>
          <w:tcPr>
            <w:tcW w:w="988" w:type="dxa"/>
            <w:vAlign w:val="center"/>
          </w:tcPr>
          <w:p w14:paraId="73289730" w14:textId="77777777" w:rsidR="00D73D58" w:rsidRPr="00D73D58" w:rsidRDefault="00D73D58" w:rsidP="00D73D58">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7C522F52" w14:textId="633CB025" w:rsidR="00D73D58" w:rsidRPr="00D73D58" w:rsidRDefault="00D73D58" w:rsidP="00D73D58">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 identificar no conformidades;</w:t>
            </w:r>
          </w:p>
        </w:tc>
        <w:tc>
          <w:tcPr>
            <w:tcW w:w="7375" w:type="dxa"/>
            <w:vMerge/>
            <w:vAlign w:val="center"/>
          </w:tcPr>
          <w:p w14:paraId="77EE46E2" w14:textId="77777777" w:rsidR="00D73D58" w:rsidRPr="000A4567" w:rsidRDefault="00D73D58" w:rsidP="00D73D58">
            <w:pPr>
              <w:suppressAutoHyphens/>
              <w:spacing w:after="0" w:line="235" w:lineRule="exact"/>
              <w:ind w:right="34"/>
              <w:jc w:val="center"/>
              <w:rPr>
                <w:rFonts w:ascii="Arial" w:hAnsi="Arial" w:cs="Arial"/>
                <w:color w:val="000000" w:themeColor="text1"/>
              </w:rPr>
            </w:pPr>
          </w:p>
        </w:tc>
      </w:tr>
      <w:tr w:rsidR="00D73D58" w:rsidRPr="00AE3767" w14:paraId="2B06A81B" w14:textId="77777777" w:rsidTr="00100B2A">
        <w:tblPrEx>
          <w:jc w:val="left"/>
        </w:tblPrEx>
        <w:trPr>
          <w:gridAfter w:val="1"/>
          <w:wAfter w:w="10" w:type="dxa"/>
          <w:trHeight w:val="113"/>
        </w:trPr>
        <w:tc>
          <w:tcPr>
            <w:tcW w:w="988" w:type="dxa"/>
            <w:vAlign w:val="center"/>
          </w:tcPr>
          <w:p w14:paraId="0EA0D8E9" w14:textId="77777777" w:rsidR="00D73D58" w:rsidRPr="00D73D58" w:rsidRDefault="00D73D58" w:rsidP="00D73D58">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3F0110A2" w14:textId="25881BA5" w:rsidR="00D73D58" w:rsidRPr="00D73D58" w:rsidRDefault="00D73D58" w:rsidP="00D73D58">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b) determinar las causas de la no conformidad;</w:t>
            </w:r>
          </w:p>
        </w:tc>
        <w:tc>
          <w:tcPr>
            <w:tcW w:w="7375" w:type="dxa"/>
            <w:vMerge/>
            <w:vAlign w:val="center"/>
          </w:tcPr>
          <w:p w14:paraId="26E7F09E" w14:textId="77777777" w:rsidR="00D73D58" w:rsidRPr="000A4567" w:rsidRDefault="00D73D58" w:rsidP="00D73D58">
            <w:pPr>
              <w:suppressAutoHyphens/>
              <w:spacing w:after="0" w:line="235" w:lineRule="exact"/>
              <w:ind w:right="34"/>
              <w:jc w:val="center"/>
              <w:rPr>
                <w:rFonts w:ascii="Arial" w:hAnsi="Arial" w:cs="Arial"/>
                <w:color w:val="000000" w:themeColor="text1"/>
              </w:rPr>
            </w:pPr>
          </w:p>
        </w:tc>
      </w:tr>
      <w:tr w:rsidR="00D73D58" w:rsidRPr="00AE3767" w14:paraId="35862ED5" w14:textId="77777777" w:rsidTr="00100B2A">
        <w:tblPrEx>
          <w:jc w:val="left"/>
        </w:tblPrEx>
        <w:trPr>
          <w:gridAfter w:val="1"/>
          <w:wAfter w:w="10" w:type="dxa"/>
          <w:trHeight w:val="113"/>
        </w:trPr>
        <w:tc>
          <w:tcPr>
            <w:tcW w:w="988" w:type="dxa"/>
            <w:vAlign w:val="center"/>
          </w:tcPr>
          <w:p w14:paraId="34CB8123" w14:textId="77777777" w:rsidR="00D73D58" w:rsidRPr="00D73D58" w:rsidRDefault="00D73D58" w:rsidP="00D73D58">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396BCAF5" w14:textId="1BA06607" w:rsidR="00D73D58" w:rsidRPr="00D73D58" w:rsidRDefault="00D73D58" w:rsidP="00D73D58">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c) corregir las no conformidades.</w:t>
            </w:r>
          </w:p>
        </w:tc>
        <w:tc>
          <w:tcPr>
            <w:tcW w:w="7375" w:type="dxa"/>
            <w:vMerge/>
            <w:vAlign w:val="center"/>
          </w:tcPr>
          <w:p w14:paraId="7755E6DA" w14:textId="77777777" w:rsidR="00D73D58" w:rsidRPr="000A4567" w:rsidRDefault="00D73D58" w:rsidP="00D73D58">
            <w:pPr>
              <w:suppressAutoHyphens/>
              <w:spacing w:after="0" w:line="235" w:lineRule="exact"/>
              <w:ind w:right="34"/>
              <w:jc w:val="center"/>
              <w:rPr>
                <w:rFonts w:ascii="Arial" w:hAnsi="Arial" w:cs="Arial"/>
                <w:color w:val="000000" w:themeColor="text1"/>
              </w:rPr>
            </w:pPr>
          </w:p>
        </w:tc>
      </w:tr>
      <w:tr w:rsidR="00D73D58" w:rsidRPr="00AE3767" w14:paraId="613AB1EF" w14:textId="77777777" w:rsidTr="00100B2A">
        <w:tblPrEx>
          <w:jc w:val="left"/>
        </w:tblPrEx>
        <w:trPr>
          <w:gridAfter w:val="1"/>
          <w:wAfter w:w="10" w:type="dxa"/>
          <w:trHeight w:val="113"/>
        </w:trPr>
        <w:tc>
          <w:tcPr>
            <w:tcW w:w="988" w:type="dxa"/>
            <w:vAlign w:val="center"/>
          </w:tcPr>
          <w:p w14:paraId="1FD1E7CC" w14:textId="77777777" w:rsidR="00D73D58" w:rsidRPr="00D73D58" w:rsidRDefault="00D73D58" w:rsidP="00D73D58">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77BF821C" w14:textId="15EF9B28" w:rsidR="00D73D58" w:rsidRPr="00D73D58" w:rsidRDefault="00D73D58" w:rsidP="00D73D58">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d) evaluar la necesidad de emprender acciones para asegurarse de que las no conformidades no vuelvan a ocurrir;</w:t>
            </w:r>
          </w:p>
        </w:tc>
        <w:tc>
          <w:tcPr>
            <w:tcW w:w="7375" w:type="dxa"/>
            <w:vMerge/>
            <w:vAlign w:val="center"/>
          </w:tcPr>
          <w:p w14:paraId="08EF591F" w14:textId="77777777" w:rsidR="00D73D58" w:rsidRPr="000A4567" w:rsidRDefault="00D73D58" w:rsidP="00D73D58">
            <w:pPr>
              <w:suppressAutoHyphens/>
              <w:spacing w:after="0" w:line="235" w:lineRule="exact"/>
              <w:ind w:right="34"/>
              <w:jc w:val="center"/>
              <w:rPr>
                <w:rFonts w:ascii="Arial" w:hAnsi="Arial" w:cs="Arial"/>
                <w:color w:val="000000" w:themeColor="text1"/>
              </w:rPr>
            </w:pPr>
          </w:p>
        </w:tc>
      </w:tr>
      <w:tr w:rsidR="00D73D58" w:rsidRPr="00AE3767" w14:paraId="5B86D3A5" w14:textId="77777777" w:rsidTr="00100B2A">
        <w:tblPrEx>
          <w:jc w:val="left"/>
        </w:tblPrEx>
        <w:trPr>
          <w:gridAfter w:val="1"/>
          <w:wAfter w:w="10" w:type="dxa"/>
          <w:trHeight w:val="113"/>
        </w:trPr>
        <w:tc>
          <w:tcPr>
            <w:tcW w:w="988" w:type="dxa"/>
            <w:vAlign w:val="center"/>
          </w:tcPr>
          <w:p w14:paraId="7BD1D041" w14:textId="77777777" w:rsidR="00D73D58" w:rsidRPr="00D73D58" w:rsidRDefault="00D73D58" w:rsidP="00D73D58">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23C8F617" w14:textId="146AD5FC" w:rsidR="00D73D58" w:rsidRPr="00D73D58" w:rsidRDefault="00D73D58" w:rsidP="00D73D58">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e) determinar e implementar de manera oportuna las acciones necesarias;</w:t>
            </w:r>
          </w:p>
        </w:tc>
        <w:tc>
          <w:tcPr>
            <w:tcW w:w="7375" w:type="dxa"/>
            <w:vMerge/>
            <w:vAlign w:val="center"/>
          </w:tcPr>
          <w:p w14:paraId="6F95A925" w14:textId="77777777" w:rsidR="00D73D58" w:rsidRPr="000A4567" w:rsidRDefault="00D73D58" w:rsidP="00D73D58">
            <w:pPr>
              <w:suppressAutoHyphens/>
              <w:spacing w:after="0" w:line="235" w:lineRule="exact"/>
              <w:ind w:right="34"/>
              <w:jc w:val="center"/>
              <w:rPr>
                <w:rFonts w:ascii="Arial" w:hAnsi="Arial" w:cs="Arial"/>
                <w:color w:val="000000" w:themeColor="text1"/>
              </w:rPr>
            </w:pPr>
          </w:p>
        </w:tc>
      </w:tr>
      <w:tr w:rsidR="00D73D58" w:rsidRPr="00AE3767" w14:paraId="2372985B" w14:textId="77777777" w:rsidTr="00100B2A">
        <w:tblPrEx>
          <w:jc w:val="left"/>
        </w:tblPrEx>
        <w:trPr>
          <w:gridAfter w:val="1"/>
          <w:wAfter w:w="10" w:type="dxa"/>
          <w:trHeight w:val="113"/>
        </w:trPr>
        <w:tc>
          <w:tcPr>
            <w:tcW w:w="988" w:type="dxa"/>
            <w:vAlign w:val="center"/>
          </w:tcPr>
          <w:p w14:paraId="079C5231" w14:textId="77777777" w:rsidR="00D73D58" w:rsidRPr="00D73D58" w:rsidRDefault="00D73D58" w:rsidP="00D73D58">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5E724DA9" w14:textId="0E360528" w:rsidR="00D73D58" w:rsidRPr="00D73D58" w:rsidRDefault="00D73D58" w:rsidP="00D73D58">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f) registrar los resultados de las acciones tomadas;</w:t>
            </w:r>
          </w:p>
        </w:tc>
        <w:tc>
          <w:tcPr>
            <w:tcW w:w="7375" w:type="dxa"/>
            <w:vMerge/>
            <w:vAlign w:val="center"/>
          </w:tcPr>
          <w:p w14:paraId="621A3BBC" w14:textId="77777777" w:rsidR="00D73D58" w:rsidRPr="000A4567" w:rsidRDefault="00D73D58" w:rsidP="00D73D58">
            <w:pPr>
              <w:suppressAutoHyphens/>
              <w:spacing w:after="0" w:line="235" w:lineRule="exact"/>
              <w:ind w:right="34"/>
              <w:jc w:val="center"/>
              <w:rPr>
                <w:rFonts w:ascii="Arial" w:hAnsi="Arial" w:cs="Arial"/>
                <w:color w:val="000000" w:themeColor="text1"/>
              </w:rPr>
            </w:pPr>
          </w:p>
        </w:tc>
      </w:tr>
      <w:tr w:rsidR="00D73D58" w:rsidRPr="00AE3767" w14:paraId="30E11CA9" w14:textId="77777777" w:rsidTr="00100B2A">
        <w:tblPrEx>
          <w:jc w:val="left"/>
        </w:tblPrEx>
        <w:trPr>
          <w:gridAfter w:val="1"/>
          <w:wAfter w:w="10" w:type="dxa"/>
          <w:trHeight w:val="113"/>
        </w:trPr>
        <w:tc>
          <w:tcPr>
            <w:tcW w:w="988" w:type="dxa"/>
            <w:vAlign w:val="center"/>
          </w:tcPr>
          <w:p w14:paraId="03008AC8" w14:textId="77777777" w:rsidR="00D73D58" w:rsidRPr="00D73D58" w:rsidRDefault="00D73D58" w:rsidP="00D73D58">
            <w:pPr>
              <w:tabs>
                <w:tab w:val="left" w:pos="360"/>
                <w:tab w:val="left" w:pos="720"/>
              </w:tabs>
              <w:suppressAutoHyphens/>
              <w:spacing w:after="0" w:line="235" w:lineRule="exact"/>
              <w:ind w:right="34"/>
              <w:jc w:val="center"/>
              <w:rPr>
                <w:rFonts w:ascii="Arial" w:hAnsi="Arial" w:cs="Arial"/>
                <w:bCs/>
                <w:color w:val="000000" w:themeColor="text1"/>
              </w:rPr>
            </w:pPr>
          </w:p>
        </w:tc>
        <w:tc>
          <w:tcPr>
            <w:tcW w:w="4820" w:type="dxa"/>
            <w:gridSpan w:val="2"/>
            <w:vAlign w:val="center"/>
          </w:tcPr>
          <w:p w14:paraId="7E4B949A" w14:textId="3955088E" w:rsidR="00D73D58" w:rsidRPr="00D73D58" w:rsidRDefault="00D73D58" w:rsidP="00D73D58">
            <w:pPr>
              <w:tabs>
                <w:tab w:val="left" w:pos="360"/>
                <w:tab w:val="left" w:pos="720"/>
              </w:tabs>
              <w:suppressAutoHyphens/>
              <w:spacing w:after="0" w:line="235" w:lineRule="exact"/>
              <w:ind w:right="34"/>
              <w:jc w:val="both"/>
              <w:rPr>
                <w:rFonts w:ascii="Arial" w:hAnsi="Arial" w:cs="Arial"/>
                <w:bCs/>
                <w:color w:val="000000" w:themeColor="text1"/>
              </w:rPr>
            </w:pPr>
            <w:r w:rsidRPr="000A4567">
              <w:rPr>
                <w:rFonts w:ascii="Arial" w:hAnsi="Arial" w:cs="Arial"/>
                <w:color w:val="000000" w:themeColor="text1"/>
              </w:rPr>
              <w:t>g) revisar la eficacia de las acciones correctivas.</w:t>
            </w:r>
          </w:p>
        </w:tc>
        <w:tc>
          <w:tcPr>
            <w:tcW w:w="7375" w:type="dxa"/>
            <w:vMerge/>
            <w:vAlign w:val="center"/>
          </w:tcPr>
          <w:p w14:paraId="3490C4F8" w14:textId="77777777" w:rsidR="00D73D58" w:rsidRPr="000A4567" w:rsidRDefault="00D73D58" w:rsidP="00D73D58">
            <w:pPr>
              <w:suppressAutoHyphens/>
              <w:spacing w:after="0" w:line="235" w:lineRule="exact"/>
              <w:ind w:right="34"/>
              <w:jc w:val="center"/>
              <w:rPr>
                <w:rFonts w:ascii="Arial" w:hAnsi="Arial" w:cs="Arial"/>
                <w:color w:val="000000" w:themeColor="text1"/>
              </w:rPr>
            </w:pPr>
          </w:p>
        </w:tc>
      </w:tr>
      <w:tr w:rsidR="00100B2A" w:rsidRPr="00AE3767" w14:paraId="71C57E83" w14:textId="77777777" w:rsidTr="00100B2A">
        <w:tblPrEx>
          <w:jc w:val="left"/>
        </w:tblPrEx>
        <w:trPr>
          <w:gridAfter w:val="1"/>
          <w:wAfter w:w="10" w:type="dxa"/>
          <w:trHeight w:val="113"/>
        </w:trPr>
        <w:tc>
          <w:tcPr>
            <w:tcW w:w="13183" w:type="dxa"/>
            <w:gridSpan w:val="4"/>
            <w:vAlign w:val="center"/>
          </w:tcPr>
          <w:p w14:paraId="5C91FDDA" w14:textId="46751713"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F54111"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3F105CD0" w14:textId="77777777" w:rsidR="00100B2A" w:rsidRPr="000A4567" w:rsidRDefault="00100B2A" w:rsidP="00100B2A">
            <w:pPr>
              <w:suppressAutoHyphens/>
              <w:spacing w:after="0" w:line="235" w:lineRule="exact"/>
              <w:ind w:right="34"/>
              <w:jc w:val="both"/>
              <w:rPr>
                <w:rFonts w:ascii="Arial" w:hAnsi="Arial" w:cs="Arial"/>
                <w:color w:val="000000" w:themeColor="text1"/>
              </w:rPr>
            </w:pPr>
          </w:p>
        </w:tc>
      </w:tr>
      <w:tr w:rsidR="00A706BC" w:rsidRPr="00AE3767" w14:paraId="2814DA2A" w14:textId="77777777" w:rsidTr="00100B2A">
        <w:tblPrEx>
          <w:jc w:val="left"/>
        </w:tblPrEx>
        <w:trPr>
          <w:gridAfter w:val="1"/>
          <w:wAfter w:w="10" w:type="dxa"/>
        </w:trPr>
        <w:tc>
          <w:tcPr>
            <w:tcW w:w="13183" w:type="dxa"/>
            <w:gridSpan w:val="4"/>
            <w:vAlign w:val="center"/>
          </w:tcPr>
          <w:p w14:paraId="5EE8E7E3" w14:textId="77777777" w:rsidR="00A706BC" w:rsidRPr="000A4567" w:rsidRDefault="00A706BC" w:rsidP="0007206E">
            <w:pPr>
              <w:tabs>
                <w:tab w:val="left" w:pos="360"/>
                <w:tab w:val="left" w:pos="720"/>
              </w:tabs>
              <w:suppressAutoHyphens/>
              <w:spacing w:after="0" w:line="235" w:lineRule="exact"/>
              <w:ind w:right="34"/>
              <w:jc w:val="center"/>
              <w:rPr>
                <w:rFonts w:ascii="Arial" w:hAnsi="Arial" w:cs="Arial"/>
                <w:b/>
                <w:color w:val="000000" w:themeColor="text1"/>
              </w:rPr>
            </w:pPr>
            <w:r w:rsidRPr="000A4567">
              <w:rPr>
                <w:rFonts w:ascii="Arial" w:hAnsi="Arial" w:cs="Arial"/>
                <w:b/>
                <w:color w:val="000000" w:themeColor="text1"/>
              </w:rPr>
              <w:t>8.8 Acciones preventivas (Opción A)</w:t>
            </w:r>
          </w:p>
        </w:tc>
      </w:tr>
      <w:tr w:rsidR="00A706BC" w:rsidRPr="00AE3767" w14:paraId="0AE9E257"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032568C"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062F2B6E"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2A685367" w14:textId="77777777" w:rsidTr="00100B2A">
        <w:tblPrEx>
          <w:jc w:val="left"/>
        </w:tblPrEx>
        <w:trPr>
          <w:gridAfter w:val="1"/>
          <w:wAfter w:w="10" w:type="dxa"/>
        </w:trPr>
        <w:tc>
          <w:tcPr>
            <w:tcW w:w="5808" w:type="dxa"/>
            <w:gridSpan w:val="3"/>
            <w:vAlign w:val="center"/>
          </w:tcPr>
          <w:p w14:paraId="430249E9"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8.8.1 </w:t>
            </w:r>
            <w:r w:rsidRPr="000A4567">
              <w:rPr>
                <w:rFonts w:ascii="Arial" w:hAnsi="Arial" w:cs="Arial"/>
                <w:color w:val="000000" w:themeColor="text1"/>
              </w:rPr>
              <w:t>El organismo de inspección debe establecer procedimientos para emprender las acciones preventivas que eliminen las causas de las no conformidades potenciales.</w:t>
            </w:r>
          </w:p>
        </w:tc>
        <w:tc>
          <w:tcPr>
            <w:tcW w:w="7375" w:type="dxa"/>
            <w:vAlign w:val="center"/>
          </w:tcPr>
          <w:p w14:paraId="49DA4284" w14:textId="5126A434" w:rsidR="00A706BC" w:rsidRPr="000A4567" w:rsidRDefault="00A706BC" w:rsidP="000A0DC4">
            <w:pPr>
              <w:pStyle w:val="Textoindependiente3"/>
              <w:spacing w:before="240" w:after="160"/>
              <w:ind w:right="34"/>
              <w:rPr>
                <w:szCs w:val="22"/>
                <w:lang w:val="es-CR"/>
              </w:rPr>
            </w:pPr>
            <w:r w:rsidRPr="000A4567">
              <w:rPr>
                <w:b/>
                <w:szCs w:val="22"/>
                <w:lang w:val="es-CR"/>
              </w:rPr>
              <w:t>8.8.</w:t>
            </w:r>
            <w:r w:rsidRPr="000A4567">
              <w:rPr>
                <w:b/>
                <w:szCs w:val="22"/>
              </w:rPr>
              <w:t>1n1</w:t>
            </w:r>
            <w:r w:rsidRPr="000A4567">
              <w:rPr>
                <w:b/>
                <w:szCs w:val="22"/>
                <w:lang w:val="es-CR"/>
              </w:rPr>
              <w:t xml:space="preserve"> </w:t>
            </w:r>
            <w:r w:rsidRPr="000A4567">
              <w:rPr>
                <w:szCs w:val="22"/>
                <w:lang w:val="es-CR"/>
              </w:rPr>
              <w:t xml:space="preserve">Las acciones preventivas se toman </w:t>
            </w:r>
            <w:r w:rsidRPr="000A4567">
              <w:rPr>
                <w:szCs w:val="22"/>
              </w:rPr>
              <w:t>en</w:t>
            </w:r>
            <w:r w:rsidRPr="000A4567">
              <w:rPr>
                <w:szCs w:val="22"/>
                <w:lang w:val="es-CR"/>
              </w:rPr>
              <w:t xml:space="preserve"> un proceso proactivo para identificar </w:t>
            </w:r>
            <w:r w:rsidRPr="000A4567">
              <w:rPr>
                <w:szCs w:val="22"/>
              </w:rPr>
              <w:t xml:space="preserve">las </w:t>
            </w:r>
            <w:r w:rsidRPr="000A4567">
              <w:rPr>
                <w:szCs w:val="22"/>
                <w:lang w:val="es-CR"/>
              </w:rPr>
              <w:t>potenciales no conformidades y oportunidades de mejora</w:t>
            </w:r>
            <w:r w:rsidRPr="000A4567">
              <w:rPr>
                <w:szCs w:val="22"/>
              </w:rPr>
              <w:t>, más que</w:t>
            </w:r>
            <w:r w:rsidRPr="000A4567">
              <w:rPr>
                <w:szCs w:val="22"/>
                <w:lang w:val="es-CR"/>
              </w:rPr>
              <w:t xml:space="preserve"> como una reacción a la identificación de </w:t>
            </w:r>
            <w:r w:rsidRPr="000A4567">
              <w:rPr>
                <w:szCs w:val="22"/>
              </w:rPr>
              <w:t>no conformidades</w:t>
            </w:r>
            <w:r w:rsidRPr="000A4567">
              <w:rPr>
                <w:szCs w:val="22"/>
                <w:lang w:val="es-CR"/>
              </w:rPr>
              <w:t>, problemas o quejas.</w:t>
            </w:r>
          </w:p>
        </w:tc>
      </w:tr>
      <w:tr w:rsidR="00100B2A" w:rsidRPr="00AE3767" w14:paraId="5B81FBA3" w14:textId="77777777" w:rsidTr="00100B2A">
        <w:tblPrEx>
          <w:jc w:val="left"/>
        </w:tblPrEx>
        <w:trPr>
          <w:gridAfter w:val="1"/>
          <w:wAfter w:w="10" w:type="dxa"/>
        </w:trPr>
        <w:tc>
          <w:tcPr>
            <w:tcW w:w="13183" w:type="dxa"/>
            <w:gridSpan w:val="4"/>
            <w:vAlign w:val="center"/>
          </w:tcPr>
          <w:p w14:paraId="39C401AE" w14:textId="32AE72A0"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t>Indicar las evidencias revisadas (nombre del documento o registro, código, versión, fecha según aplique)</w:t>
            </w:r>
            <w:r w:rsidR="00F54111"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5BB8CC49" w14:textId="77777777" w:rsidR="00100B2A" w:rsidRPr="00100B2A" w:rsidRDefault="00100B2A" w:rsidP="000A0DC4">
            <w:pPr>
              <w:pStyle w:val="Textoindependiente3"/>
              <w:spacing w:before="240" w:after="160"/>
              <w:ind w:right="34"/>
              <w:rPr>
                <w:bCs/>
                <w:szCs w:val="22"/>
                <w:lang w:val="es-CR"/>
              </w:rPr>
            </w:pPr>
          </w:p>
        </w:tc>
      </w:tr>
      <w:tr w:rsidR="00A706BC" w:rsidRPr="00AE3767" w14:paraId="5205148E"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66FE42F1"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435B01B9"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A706BC" w:rsidRPr="00AE3767" w14:paraId="73B152EF" w14:textId="77777777" w:rsidTr="00100B2A">
        <w:tblPrEx>
          <w:jc w:val="left"/>
        </w:tblPrEx>
        <w:trPr>
          <w:gridAfter w:val="1"/>
          <w:wAfter w:w="10" w:type="dxa"/>
        </w:trPr>
        <w:tc>
          <w:tcPr>
            <w:tcW w:w="5808" w:type="dxa"/>
            <w:gridSpan w:val="3"/>
            <w:vAlign w:val="center"/>
          </w:tcPr>
          <w:p w14:paraId="77607A82"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 xml:space="preserve">8.8.2 </w:t>
            </w:r>
            <w:r w:rsidRPr="000A4567">
              <w:rPr>
                <w:rFonts w:ascii="Arial" w:hAnsi="Arial" w:cs="Arial"/>
                <w:color w:val="000000" w:themeColor="text1"/>
              </w:rPr>
              <w:t>Las acciones preventivas tomadas deben ser apropiadas al efecto probable de los problemas potenciales.</w:t>
            </w:r>
          </w:p>
        </w:tc>
        <w:tc>
          <w:tcPr>
            <w:tcW w:w="7375" w:type="dxa"/>
            <w:vAlign w:val="center"/>
          </w:tcPr>
          <w:p w14:paraId="4B48C09E" w14:textId="0497797F" w:rsidR="00A706BC" w:rsidRPr="000A4567" w:rsidRDefault="00A706BC"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sidR="00DD298C">
              <w:rPr>
                <w:rFonts w:ascii="Arial" w:hAnsi="Arial" w:cs="Arial"/>
                <w:color w:val="000000" w:themeColor="text1"/>
              </w:rPr>
              <w:t>/</w:t>
            </w:r>
            <w:r w:rsidRPr="000A4567">
              <w:rPr>
                <w:rFonts w:ascii="Arial" w:hAnsi="Arial" w:cs="Arial"/>
                <w:color w:val="000000" w:themeColor="text1"/>
              </w:rPr>
              <w:t>A</w:t>
            </w:r>
          </w:p>
        </w:tc>
      </w:tr>
      <w:tr w:rsidR="00100B2A" w:rsidRPr="00AE3767" w14:paraId="02911B3A" w14:textId="77777777" w:rsidTr="00100B2A">
        <w:tblPrEx>
          <w:jc w:val="left"/>
        </w:tblPrEx>
        <w:trPr>
          <w:gridAfter w:val="1"/>
          <w:wAfter w:w="10" w:type="dxa"/>
        </w:trPr>
        <w:tc>
          <w:tcPr>
            <w:tcW w:w="13183" w:type="dxa"/>
            <w:gridSpan w:val="4"/>
            <w:vAlign w:val="center"/>
          </w:tcPr>
          <w:p w14:paraId="12DC2BF8" w14:textId="10EC4B14" w:rsidR="00100B2A" w:rsidRPr="00100B2A" w:rsidRDefault="00100B2A" w:rsidP="00100B2A">
            <w:pPr>
              <w:suppressAutoHyphens/>
              <w:spacing w:line="235" w:lineRule="exact"/>
              <w:jc w:val="both"/>
              <w:rPr>
                <w:rFonts w:ascii="Arial" w:hAnsi="Arial" w:cs="Arial"/>
                <w:b/>
                <w:sz w:val="18"/>
                <w:szCs w:val="18"/>
              </w:rPr>
            </w:pPr>
            <w:r w:rsidRPr="00100B2A">
              <w:rPr>
                <w:rFonts w:ascii="Arial" w:hAnsi="Arial" w:cs="Arial"/>
                <w:b/>
                <w:sz w:val="18"/>
                <w:szCs w:val="18"/>
              </w:rPr>
              <w:lastRenderedPageBreak/>
              <w:t>Indicar las evidencias revisadas (nombre del documento o registro, código, versión, fecha según aplique)</w:t>
            </w:r>
            <w:r w:rsidR="00F54111" w:rsidRPr="00100B2A">
              <w:rPr>
                <w:rFonts w:ascii="Arial" w:hAnsi="Arial" w:cs="Arial"/>
                <w:b/>
                <w:sz w:val="18"/>
                <w:szCs w:val="18"/>
              </w:rPr>
              <w:t>,</w:t>
            </w:r>
            <w:r w:rsidRPr="00100B2A">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72BE1DFB" w14:textId="77777777" w:rsidR="00100B2A" w:rsidRPr="000A4567" w:rsidRDefault="00100B2A" w:rsidP="00100B2A">
            <w:pPr>
              <w:suppressAutoHyphens/>
              <w:spacing w:before="240" w:line="235" w:lineRule="exact"/>
              <w:ind w:right="34"/>
              <w:jc w:val="both"/>
              <w:rPr>
                <w:rFonts w:ascii="Arial" w:hAnsi="Arial" w:cs="Arial"/>
                <w:color w:val="000000" w:themeColor="text1"/>
              </w:rPr>
            </w:pPr>
          </w:p>
        </w:tc>
      </w:tr>
      <w:tr w:rsidR="00A706BC" w:rsidRPr="00AE3767" w14:paraId="492F79FA" w14:textId="77777777" w:rsidTr="00100B2A">
        <w:tblPrEx>
          <w:jc w:val="left"/>
        </w:tblPrEx>
        <w:trPr>
          <w:gridAfter w:val="1"/>
          <w:wAfter w:w="10" w:type="dxa"/>
        </w:trPr>
        <w:tc>
          <w:tcPr>
            <w:tcW w:w="5808" w:type="dxa"/>
            <w:gridSpan w:val="3"/>
            <w:tcBorders>
              <w:top w:val="single" w:sz="4" w:space="0" w:color="auto"/>
              <w:left w:val="single" w:sz="4" w:space="0" w:color="auto"/>
              <w:bottom w:val="single" w:sz="4" w:space="0" w:color="auto"/>
              <w:right w:val="single" w:sz="4" w:space="0" w:color="auto"/>
            </w:tcBorders>
            <w:vAlign w:val="center"/>
          </w:tcPr>
          <w:p w14:paraId="10A9A1F9" w14:textId="77777777" w:rsidR="00A706BC" w:rsidRPr="000A4567" w:rsidRDefault="00A706BC" w:rsidP="000A0DC4">
            <w:pPr>
              <w:tabs>
                <w:tab w:val="left" w:pos="360"/>
                <w:tab w:val="left" w:pos="720"/>
              </w:tabs>
              <w:suppressAutoHyphens/>
              <w:spacing w:before="240" w:line="235" w:lineRule="exact"/>
              <w:ind w:right="34"/>
              <w:jc w:val="both"/>
              <w:rPr>
                <w:rFonts w:ascii="Arial" w:hAnsi="Arial" w:cs="Arial"/>
                <w:b/>
                <w:color w:val="000000" w:themeColor="text1"/>
              </w:rPr>
            </w:pPr>
            <w:r w:rsidRPr="000A4567">
              <w:rPr>
                <w:rFonts w:ascii="Arial" w:hAnsi="Arial" w:cs="Arial"/>
                <w:b/>
                <w:color w:val="000000" w:themeColor="text1"/>
              </w:rPr>
              <w:t>Requisito de Norma NORDOM-ISO/IEC 17020:2012.</w:t>
            </w:r>
          </w:p>
        </w:tc>
        <w:tc>
          <w:tcPr>
            <w:tcW w:w="7375" w:type="dxa"/>
            <w:tcBorders>
              <w:top w:val="single" w:sz="4" w:space="0" w:color="auto"/>
              <w:left w:val="single" w:sz="4" w:space="0" w:color="auto"/>
              <w:bottom w:val="single" w:sz="4" w:space="0" w:color="auto"/>
              <w:right w:val="single" w:sz="4" w:space="0" w:color="auto"/>
            </w:tcBorders>
            <w:vAlign w:val="center"/>
          </w:tcPr>
          <w:p w14:paraId="56B77C96" w14:textId="77777777" w:rsidR="00A706BC" w:rsidRPr="000A4567" w:rsidRDefault="00A706BC" w:rsidP="000A0DC4">
            <w:pPr>
              <w:pStyle w:val="Textoindependiente3"/>
              <w:spacing w:before="240" w:after="160"/>
              <w:ind w:right="34"/>
              <w:rPr>
                <w:b/>
                <w:color w:val="000000" w:themeColor="text1"/>
                <w:szCs w:val="22"/>
                <w:lang w:val="es-CR"/>
              </w:rPr>
            </w:pPr>
            <w:r w:rsidRPr="000A4567">
              <w:rPr>
                <w:b/>
                <w:color w:val="000000" w:themeColor="text1"/>
                <w:szCs w:val="22"/>
                <w:lang w:val="es-CR"/>
              </w:rPr>
              <w:t>Criterio Técnico para la aplicación de la Norma NORDOM-ISO/IEC 17020:2012.</w:t>
            </w:r>
          </w:p>
        </w:tc>
      </w:tr>
      <w:tr w:rsidR="00196F20" w:rsidRPr="00AE3767" w14:paraId="376945BD" w14:textId="77777777" w:rsidTr="00100B2A">
        <w:tblPrEx>
          <w:jc w:val="left"/>
        </w:tblPrEx>
        <w:trPr>
          <w:gridAfter w:val="1"/>
          <w:wAfter w:w="10" w:type="dxa"/>
          <w:trHeight w:val="626"/>
        </w:trPr>
        <w:tc>
          <w:tcPr>
            <w:tcW w:w="5808" w:type="dxa"/>
            <w:gridSpan w:val="3"/>
            <w:vAlign w:val="center"/>
          </w:tcPr>
          <w:p w14:paraId="7B1D97C0" w14:textId="678F94F8" w:rsidR="00196F20" w:rsidRPr="000A4567" w:rsidRDefault="00196F20" w:rsidP="00196F20">
            <w:pPr>
              <w:tabs>
                <w:tab w:val="left" w:pos="360"/>
                <w:tab w:val="left" w:pos="720"/>
              </w:tabs>
              <w:suppressAutoHyphens/>
              <w:spacing w:before="240" w:line="235" w:lineRule="exact"/>
              <w:ind w:right="34"/>
              <w:jc w:val="both"/>
              <w:rPr>
                <w:rFonts w:ascii="Arial" w:hAnsi="Arial" w:cs="Arial"/>
                <w:color w:val="000000" w:themeColor="text1"/>
              </w:rPr>
            </w:pPr>
            <w:r w:rsidRPr="000A4567">
              <w:rPr>
                <w:rFonts w:ascii="Arial" w:hAnsi="Arial" w:cs="Arial"/>
                <w:b/>
                <w:color w:val="000000" w:themeColor="text1"/>
              </w:rPr>
              <w:t xml:space="preserve">8.8.3 </w:t>
            </w:r>
            <w:r w:rsidRPr="000A4567">
              <w:rPr>
                <w:rFonts w:ascii="Arial" w:hAnsi="Arial" w:cs="Arial"/>
                <w:color w:val="000000" w:themeColor="text1"/>
              </w:rPr>
              <w:t>Los procedimientos relativos a las acciones preventivas deben definir requisitos para:</w:t>
            </w:r>
          </w:p>
        </w:tc>
        <w:tc>
          <w:tcPr>
            <w:tcW w:w="7375" w:type="dxa"/>
            <w:vMerge w:val="restart"/>
            <w:vAlign w:val="center"/>
          </w:tcPr>
          <w:p w14:paraId="39539BC8" w14:textId="19AB6D21" w:rsidR="00196F20" w:rsidRPr="000A4567" w:rsidRDefault="00196F20" w:rsidP="000A0DC4">
            <w:pPr>
              <w:suppressAutoHyphens/>
              <w:spacing w:before="240" w:line="235" w:lineRule="exact"/>
              <w:ind w:right="34"/>
              <w:jc w:val="center"/>
              <w:rPr>
                <w:rFonts w:ascii="Arial" w:hAnsi="Arial" w:cs="Arial"/>
                <w:color w:val="000000" w:themeColor="text1"/>
              </w:rPr>
            </w:pPr>
            <w:r w:rsidRPr="000A4567">
              <w:rPr>
                <w:rFonts w:ascii="Arial" w:hAnsi="Arial" w:cs="Arial"/>
                <w:color w:val="000000" w:themeColor="text1"/>
              </w:rPr>
              <w:t>N</w:t>
            </w:r>
            <w:r>
              <w:rPr>
                <w:rFonts w:ascii="Arial" w:hAnsi="Arial" w:cs="Arial"/>
                <w:color w:val="000000" w:themeColor="text1"/>
              </w:rPr>
              <w:t>/</w:t>
            </w:r>
            <w:r w:rsidRPr="000A4567">
              <w:rPr>
                <w:rFonts w:ascii="Arial" w:hAnsi="Arial" w:cs="Arial"/>
                <w:color w:val="000000" w:themeColor="text1"/>
              </w:rPr>
              <w:t>A</w:t>
            </w:r>
          </w:p>
        </w:tc>
      </w:tr>
      <w:tr w:rsidR="00196F20" w:rsidRPr="00AE3767" w14:paraId="274E82F0" w14:textId="77777777" w:rsidTr="00100B2A">
        <w:tblPrEx>
          <w:jc w:val="left"/>
        </w:tblPrEx>
        <w:trPr>
          <w:gridAfter w:val="1"/>
          <w:wAfter w:w="10" w:type="dxa"/>
          <w:trHeight w:val="135"/>
        </w:trPr>
        <w:tc>
          <w:tcPr>
            <w:tcW w:w="988" w:type="dxa"/>
            <w:vAlign w:val="center"/>
          </w:tcPr>
          <w:p w14:paraId="18D2C47A" w14:textId="04AEABB7" w:rsidR="00196F20" w:rsidRPr="000A4567" w:rsidRDefault="00196F20" w:rsidP="00196F20">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Verificación</w:t>
            </w:r>
            <w:r w:rsidR="007C61BC">
              <w:rPr>
                <w:rStyle w:val="Refdenotaalpie"/>
                <w:rFonts w:ascii="Arial" w:hAnsi="Arial" w:cs="Arial"/>
                <w:b/>
                <w:color w:val="000000" w:themeColor="text1"/>
                <w:sz w:val="24"/>
                <w:szCs w:val="24"/>
              </w:rPr>
              <w:footnoteReference w:id="13"/>
            </w:r>
          </w:p>
        </w:tc>
        <w:tc>
          <w:tcPr>
            <w:tcW w:w="4820" w:type="dxa"/>
            <w:gridSpan w:val="2"/>
            <w:vAlign w:val="center"/>
          </w:tcPr>
          <w:p w14:paraId="28C6860C" w14:textId="42AB27D2" w:rsidR="00196F20" w:rsidRPr="000A4567" w:rsidRDefault="00196F20" w:rsidP="00196F20">
            <w:pPr>
              <w:tabs>
                <w:tab w:val="left" w:pos="360"/>
                <w:tab w:val="left" w:pos="720"/>
              </w:tabs>
              <w:suppressAutoHyphens/>
              <w:spacing w:before="240" w:line="235" w:lineRule="exact"/>
              <w:ind w:right="34"/>
              <w:jc w:val="center"/>
              <w:rPr>
                <w:rFonts w:ascii="Arial" w:hAnsi="Arial" w:cs="Arial"/>
                <w:b/>
                <w:color w:val="000000" w:themeColor="text1"/>
              </w:rPr>
            </w:pPr>
            <w:r>
              <w:rPr>
                <w:rFonts w:ascii="Arial" w:hAnsi="Arial" w:cs="Arial"/>
                <w:b/>
                <w:color w:val="000000" w:themeColor="text1"/>
              </w:rPr>
              <w:t>Requisitos</w:t>
            </w:r>
          </w:p>
        </w:tc>
        <w:tc>
          <w:tcPr>
            <w:tcW w:w="7375" w:type="dxa"/>
            <w:vMerge/>
            <w:vAlign w:val="center"/>
          </w:tcPr>
          <w:p w14:paraId="63113C98" w14:textId="77777777" w:rsidR="00196F20" w:rsidRPr="000A4567" w:rsidRDefault="00196F20" w:rsidP="000A0DC4">
            <w:pPr>
              <w:suppressAutoHyphens/>
              <w:spacing w:before="240" w:line="235" w:lineRule="exact"/>
              <w:ind w:right="34"/>
              <w:jc w:val="center"/>
              <w:rPr>
                <w:rFonts w:ascii="Arial" w:hAnsi="Arial" w:cs="Arial"/>
                <w:color w:val="000000" w:themeColor="text1"/>
              </w:rPr>
            </w:pPr>
          </w:p>
        </w:tc>
      </w:tr>
      <w:tr w:rsidR="00196F20" w:rsidRPr="00AE3767" w14:paraId="28C4B7D2" w14:textId="77777777" w:rsidTr="00100B2A">
        <w:tblPrEx>
          <w:jc w:val="left"/>
        </w:tblPrEx>
        <w:trPr>
          <w:gridAfter w:val="1"/>
          <w:wAfter w:w="10" w:type="dxa"/>
          <w:trHeight w:val="129"/>
        </w:trPr>
        <w:tc>
          <w:tcPr>
            <w:tcW w:w="988" w:type="dxa"/>
            <w:vAlign w:val="center"/>
          </w:tcPr>
          <w:p w14:paraId="5272B5EC" w14:textId="77777777" w:rsidR="00196F20" w:rsidRPr="00196F20" w:rsidRDefault="00196F20" w:rsidP="00196F20">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5367FE2E" w14:textId="33D01333" w:rsidR="00196F20" w:rsidRPr="00196F20" w:rsidRDefault="00196F20" w:rsidP="00196F2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a) identificar no conformidades potenciales y sus causas;</w:t>
            </w:r>
          </w:p>
        </w:tc>
        <w:tc>
          <w:tcPr>
            <w:tcW w:w="7375" w:type="dxa"/>
            <w:vMerge/>
            <w:vAlign w:val="center"/>
          </w:tcPr>
          <w:p w14:paraId="578F1FD3" w14:textId="77777777" w:rsidR="00196F20" w:rsidRPr="000A4567" w:rsidRDefault="00196F20" w:rsidP="000A0DC4">
            <w:pPr>
              <w:suppressAutoHyphens/>
              <w:spacing w:before="240" w:line="235" w:lineRule="exact"/>
              <w:ind w:right="34"/>
              <w:jc w:val="center"/>
              <w:rPr>
                <w:rFonts w:ascii="Arial" w:hAnsi="Arial" w:cs="Arial"/>
                <w:color w:val="000000" w:themeColor="text1"/>
              </w:rPr>
            </w:pPr>
          </w:p>
        </w:tc>
      </w:tr>
      <w:tr w:rsidR="00196F20" w:rsidRPr="00AE3767" w14:paraId="23BDFB21" w14:textId="77777777" w:rsidTr="00100B2A">
        <w:tblPrEx>
          <w:jc w:val="left"/>
        </w:tblPrEx>
        <w:trPr>
          <w:gridAfter w:val="1"/>
          <w:wAfter w:w="10" w:type="dxa"/>
          <w:trHeight w:val="129"/>
        </w:trPr>
        <w:tc>
          <w:tcPr>
            <w:tcW w:w="988" w:type="dxa"/>
            <w:vAlign w:val="center"/>
          </w:tcPr>
          <w:p w14:paraId="7234BB95" w14:textId="77777777" w:rsidR="00196F20" w:rsidRPr="00196F20" w:rsidRDefault="00196F20" w:rsidP="00196F20">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1DCCC8C9" w14:textId="0CA051C9" w:rsidR="00196F20" w:rsidRPr="00196F20" w:rsidRDefault="00196F20" w:rsidP="00196F2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b) evaluar la necesidad de emprender acciones para prevenir la aparición de las no conformidades;</w:t>
            </w:r>
          </w:p>
        </w:tc>
        <w:tc>
          <w:tcPr>
            <w:tcW w:w="7375" w:type="dxa"/>
            <w:vMerge/>
            <w:vAlign w:val="center"/>
          </w:tcPr>
          <w:p w14:paraId="543F8429" w14:textId="77777777" w:rsidR="00196F20" w:rsidRPr="000A4567" w:rsidRDefault="00196F20" w:rsidP="000A0DC4">
            <w:pPr>
              <w:suppressAutoHyphens/>
              <w:spacing w:before="240" w:line="235" w:lineRule="exact"/>
              <w:ind w:right="34"/>
              <w:jc w:val="center"/>
              <w:rPr>
                <w:rFonts w:ascii="Arial" w:hAnsi="Arial" w:cs="Arial"/>
                <w:color w:val="000000" w:themeColor="text1"/>
              </w:rPr>
            </w:pPr>
          </w:p>
        </w:tc>
      </w:tr>
      <w:tr w:rsidR="00196F20" w:rsidRPr="00AE3767" w14:paraId="40DCEFFB" w14:textId="77777777" w:rsidTr="00100B2A">
        <w:tblPrEx>
          <w:jc w:val="left"/>
        </w:tblPrEx>
        <w:trPr>
          <w:gridAfter w:val="1"/>
          <w:wAfter w:w="10" w:type="dxa"/>
          <w:trHeight w:val="129"/>
        </w:trPr>
        <w:tc>
          <w:tcPr>
            <w:tcW w:w="988" w:type="dxa"/>
            <w:vAlign w:val="center"/>
          </w:tcPr>
          <w:p w14:paraId="1048E26B" w14:textId="77777777" w:rsidR="00196F20" w:rsidRPr="00196F20" w:rsidRDefault="00196F20" w:rsidP="00196F20">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4A57D97C" w14:textId="33D8CA4B" w:rsidR="00196F20" w:rsidRPr="00196F20" w:rsidRDefault="00196F20" w:rsidP="00196F20">
            <w:pPr>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c) determinar e implementar la acción necesaria.</w:t>
            </w:r>
          </w:p>
        </w:tc>
        <w:tc>
          <w:tcPr>
            <w:tcW w:w="7375" w:type="dxa"/>
            <w:vMerge/>
            <w:vAlign w:val="center"/>
          </w:tcPr>
          <w:p w14:paraId="273F423D" w14:textId="77777777" w:rsidR="00196F20" w:rsidRPr="000A4567" w:rsidRDefault="00196F20" w:rsidP="000A0DC4">
            <w:pPr>
              <w:suppressAutoHyphens/>
              <w:spacing w:before="240" w:line="235" w:lineRule="exact"/>
              <w:ind w:right="34"/>
              <w:jc w:val="center"/>
              <w:rPr>
                <w:rFonts w:ascii="Arial" w:hAnsi="Arial" w:cs="Arial"/>
                <w:color w:val="000000" w:themeColor="text1"/>
              </w:rPr>
            </w:pPr>
          </w:p>
        </w:tc>
      </w:tr>
      <w:tr w:rsidR="00196F20" w:rsidRPr="00AE3767" w14:paraId="43588E0E" w14:textId="77777777" w:rsidTr="00100B2A">
        <w:tblPrEx>
          <w:jc w:val="left"/>
        </w:tblPrEx>
        <w:trPr>
          <w:gridAfter w:val="1"/>
          <w:wAfter w:w="10" w:type="dxa"/>
          <w:trHeight w:val="129"/>
        </w:trPr>
        <w:tc>
          <w:tcPr>
            <w:tcW w:w="988" w:type="dxa"/>
            <w:vAlign w:val="center"/>
          </w:tcPr>
          <w:p w14:paraId="59AF8C4E" w14:textId="77777777" w:rsidR="00196F20" w:rsidRPr="00196F20" w:rsidRDefault="00196F20" w:rsidP="00196F20">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76EF5782" w14:textId="7790B27F" w:rsidR="00196F20" w:rsidRPr="00196F20" w:rsidRDefault="00196F20" w:rsidP="00196F20">
            <w:pPr>
              <w:tabs>
                <w:tab w:val="left" w:pos="360"/>
                <w:tab w:val="left" w:pos="720"/>
              </w:tabs>
              <w:suppressAutoHyphens/>
              <w:spacing w:after="0" w:line="235" w:lineRule="exact"/>
              <w:ind w:right="34"/>
              <w:jc w:val="both"/>
              <w:rPr>
                <w:rFonts w:ascii="Arial" w:hAnsi="Arial" w:cs="Arial"/>
                <w:color w:val="000000" w:themeColor="text1"/>
              </w:rPr>
            </w:pPr>
            <w:r w:rsidRPr="000A4567">
              <w:rPr>
                <w:rFonts w:ascii="Arial" w:hAnsi="Arial" w:cs="Arial"/>
                <w:color w:val="000000" w:themeColor="text1"/>
              </w:rPr>
              <w:t>d) registrar los resultados de las acciones tomadas.</w:t>
            </w:r>
          </w:p>
        </w:tc>
        <w:tc>
          <w:tcPr>
            <w:tcW w:w="7375" w:type="dxa"/>
            <w:vMerge/>
            <w:vAlign w:val="center"/>
          </w:tcPr>
          <w:p w14:paraId="56FD0292" w14:textId="77777777" w:rsidR="00196F20" w:rsidRPr="000A4567" w:rsidRDefault="00196F20" w:rsidP="000A0DC4">
            <w:pPr>
              <w:suppressAutoHyphens/>
              <w:spacing w:before="240" w:line="235" w:lineRule="exact"/>
              <w:ind w:right="34"/>
              <w:jc w:val="center"/>
              <w:rPr>
                <w:rFonts w:ascii="Arial" w:hAnsi="Arial" w:cs="Arial"/>
                <w:color w:val="000000" w:themeColor="text1"/>
              </w:rPr>
            </w:pPr>
          </w:p>
        </w:tc>
      </w:tr>
      <w:tr w:rsidR="00196F20" w:rsidRPr="00AE3767" w14:paraId="77D3901F" w14:textId="77777777" w:rsidTr="00100B2A">
        <w:tblPrEx>
          <w:jc w:val="left"/>
        </w:tblPrEx>
        <w:trPr>
          <w:gridAfter w:val="1"/>
          <w:wAfter w:w="10" w:type="dxa"/>
          <w:trHeight w:val="129"/>
        </w:trPr>
        <w:tc>
          <w:tcPr>
            <w:tcW w:w="988" w:type="dxa"/>
            <w:vAlign w:val="center"/>
          </w:tcPr>
          <w:p w14:paraId="3035FFE1" w14:textId="77777777" w:rsidR="00196F20" w:rsidRPr="00196F20" w:rsidRDefault="00196F20" w:rsidP="00196F20">
            <w:pPr>
              <w:tabs>
                <w:tab w:val="left" w:pos="360"/>
                <w:tab w:val="left" w:pos="720"/>
              </w:tabs>
              <w:suppressAutoHyphens/>
              <w:spacing w:before="240" w:line="235" w:lineRule="exact"/>
              <w:ind w:right="34"/>
              <w:jc w:val="center"/>
              <w:rPr>
                <w:rFonts w:ascii="Arial" w:hAnsi="Arial" w:cs="Arial"/>
                <w:bCs/>
                <w:color w:val="000000" w:themeColor="text1"/>
              </w:rPr>
            </w:pPr>
          </w:p>
        </w:tc>
        <w:tc>
          <w:tcPr>
            <w:tcW w:w="4820" w:type="dxa"/>
            <w:gridSpan w:val="2"/>
            <w:vAlign w:val="center"/>
          </w:tcPr>
          <w:p w14:paraId="374E81F5" w14:textId="5A439A71" w:rsidR="00196F20" w:rsidRPr="00196F20" w:rsidRDefault="00196F20" w:rsidP="00196F20">
            <w:pPr>
              <w:tabs>
                <w:tab w:val="left" w:pos="360"/>
                <w:tab w:val="left" w:pos="720"/>
              </w:tabs>
              <w:suppressAutoHyphens/>
              <w:spacing w:line="235" w:lineRule="exact"/>
              <w:ind w:right="34"/>
              <w:jc w:val="both"/>
              <w:rPr>
                <w:rFonts w:ascii="Arial" w:hAnsi="Arial" w:cs="Arial"/>
                <w:color w:val="000000" w:themeColor="text1"/>
              </w:rPr>
            </w:pPr>
            <w:r w:rsidRPr="000A4567">
              <w:rPr>
                <w:rFonts w:ascii="Arial" w:hAnsi="Arial" w:cs="Arial"/>
                <w:color w:val="000000" w:themeColor="text1"/>
              </w:rPr>
              <w:t>e) revisar la eficacia de las acciones preventivas tomadas.</w:t>
            </w:r>
          </w:p>
        </w:tc>
        <w:tc>
          <w:tcPr>
            <w:tcW w:w="7375" w:type="dxa"/>
            <w:vMerge/>
            <w:vAlign w:val="center"/>
          </w:tcPr>
          <w:p w14:paraId="59DC69CC" w14:textId="77777777" w:rsidR="00196F20" w:rsidRPr="000A4567" w:rsidRDefault="00196F20" w:rsidP="000A0DC4">
            <w:pPr>
              <w:suppressAutoHyphens/>
              <w:spacing w:before="240" w:line="235" w:lineRule="exact"/>
              <w:ind w:right="34"/>
              <w:jc w:val="center"/>
              <w:rPr>
                <w:rFonts w:ascii="Arial" w:hAnsi="Arial" w:cs="Arial"/>
                <w:color w:val="000000" w:themeColor="text1"/>
              </w:rPr>
            </w:pPr>
          </w:p>
        </w:tc>
      </w:tr>
      <w:tr w:rsidR="00196F20" w:rsidRPr="00AE3767" w14:paraId="2E9155FD" w14:textId="77777777" w:rsidTr="00100B2A">
        <w:tblPrEx>
          <w:jc w:val="left"/>
        </w:tblPrEx>
        <w:trPr>
          <w:gridAfter w:val="1"/>
          <w:wAfter w:w="10" w:type="dxa"/>
          <w:trHeight w:val="129"/>
        </w:trPr>
        <w:tc>
          <w:tcPr>
            <w:tcW w:w="5808" w:type="dxa"/>
            <w:gridSpan w:val="3"/>
            <w:vAlign w:val="center"/>
          </w:tcPr>
          <w:p w14:paraId="0A4CED60" w14:textId="5530C2BA" w:rsidR="00196F20" w:rsidRPr="00196F20" w:rsidRDefault="00196F20" w:rsidP="00196F20">
            <w:pPr>
              <w:tabs>
                <w:tab w:val="left" w:pos="360"/>
                <w:tab w:val="left" w:pos="720"/>
              </w:tabs>
              <w:suppressAutoHyphens/>
              <w:spacing w:before="240" w:line="235" w:lineRule="exact"/>
              <w:ind w:right="34"/>
              <w:jc w:val="both"/>
              <w:rPr>
                <w:rFonts w:ascii="Arial" w:hAnsi="Arial" w:cs="Arial"/>
                <w:bCs/>
                <w:color w:val="000000" w:themeColor="text1"/>
              </w:rPr>
            </w:pPr>
            <w:r w:rsidRPr="00033316">
              <w:rPr>
                <w:rFonts w:ascii="Arial" w:hAnsi="Arial" w:cs="Arial"/>
                <w:b/>
                <w:bCs/>
                <w:color w:val="000000" w:themeColor="text1"/>
              </w:rPr>
              <w:t>N</w:t>
            </w:r>
            <w:r>
              <w:rPr>
                <w:rFonts w:ascii="Arial" w:hAnsi="Arial" w:cs="Arial"/>
                <w:b/>
                <w:bCs/>
                <w:color w:val="000000" w:themeColor="text1"/>
              </w:rPr>
              <w:t>ota:</w:t>
            </w:r>
            <w:r w:rsidRPr="000A4567">
              <w:rPr>
                <w:rFonts w:ascii="Arial" w:hAnsi="Arial" w:cs="Arial"/>
                <w:color w:val="000000" w:themeColor="text1"/>
              </w:rPr>
              <w:t xml:space="preserve"> Los procedimientos de acciones correctivas y preventivas no tienen que estar necesariamente por separado.</w:t>
            </w:r>
          </w:p>
        </w:tc>
        <w:tc>
          <w:tcPr>
            <w:tcW w:w="7375" w:type="dxa"/>
            <w:vMerge/>
            <w:vAlign w:val="center"/>
          </w:tcPr>
          <w:p w14:paraId="443B35F2" w14:textId="77777777" w:rsidR="00196F20" w:rsidRPr="000A4567" w:rsidRDefault="00196F20" w:rsidP="000A0DC4">
            <w:pPr>
              <w:suppressAutoHyphens/>
              <w:spacing w:before="240" w:line="235" w:lineRule="exact"/>
              <w:ind w:right="34"/>
              <w:jc w:val="center"/>
              <w:rPr>
                <w:rFonts w:ascii="Arial" w:hAnsi="Arial" w:cs="Arial"/>
                <w:color w:val="000000" w:themeColor="text1"/>
              </w:rPr>
            </w:pPr>
          </w:p>
        </w:tc>
      </w:tr>
      <w:tr w:rsidR="00100B2A" w:rsidRPr="00AE3767" w14:paraId="0039769D" w14:textId="77777777" w:rsidTr="006226E4">
        <w:tblPrEx>
          <w:jc w:val="left"/>
        </w:tblPrEx>
        <w:trPr>
          <w:gridAfter w:val="1"/>
          <w:wAfter w:w="10" w:type="dxa"/>
          <w:trHeight w:val="129"/>
        </w:trPr>
        <w:tc>
          <w:tcPr>
            <w:tcW w:w="13183" w:type="dxa"/>
            <w:gridSpan w:val="4"/>
            <w:vAlign w:val="center"/>
          </w:tcPr>
          <w:p w14:paraId="706F9B94" w14:textId="7925B58D" w:rsidR="00100B2A" w:rsidRPr="00F60C46" w:rsidRDefault="00100B2A" w:rsidP="00100B2A">
            <w:pPr>
              <w:suppressAutoHyphens/>
              <w:spacing w:line="235" w:lineRule="exact"/>
              <w:jc w:val="both"/>
              <w:rPr>
                <w:rFonts w:ascii="Arial" w:hAnsi="Arial" w:cs="Arial"/>
                <w:b/>
                <w:sz w:val="18"/>
                <w:szCs w:val="18"/>
              </w:rPr>
            </w:pPr>
            <w:r w:rsidRPr="00F60C46">
              <w:rPr>
                <w:rFonts w:ascii="Arial" w:hAnsi="Arial" w:cs="Arial"/>
                <w:b/>
                <w:sz w:val="18"/>
                <w:szCs w:val="18"/>
              </w:rPr>
              <w:lastRenderedPageBreak/>
              <w:t>Indicar las evidencias revisadas (nombre del documento o registro, código, versión, fecha según aplique)</w:t>
            </w:r>
            <w:r w:rsidR="00F54111" w:rsidRPr="00F60C46">
              <w:rPr>
                <w:rFonts w:ascii="Arial" w:hAnsi="Arial" w:cs="Arial"/>
                <w:b/>
                <w:sz w:val="18"/>
                <w:szCs w:val="18"/>
              </w:rPr>
              <w:t>,</w:t>
            </w:r>
            <w:r w:rsidRPr="00F60C46">
              <w:rPr>
                <w:rFonts w:ascii="Arial" w:hAnsi="Arial" w:cs="Arial"/>
                <w:b/>
                <w:sz w:val="18"/>
                <w:szCs w:val="18"/>
              </w:rPr>
              <w:t xml:space="preserve"> realizar una breve redacción del cumplimiento o incumplimiento del Organismo de Inspección con el requisito, la línea de investigación a realizar en el sitio y en caso de incumplimiento hacer referencia a la no conformidad. En caso que un requisito no aplique para el tipo de evaluación, indicar “NA”:</w:t>
            </w:r>
          </w:p>
          <w:p w14:paraId="2EE77327" w14:textId="77777777" w:rsidR="00100B2A" w:rsidRPr="000A4567" w:rsidRDefault="00100B2A" w:rsidP="00100B2A">
            <w:pPr>
              <w:suppressAutoHyphens/>
              <w:spacing w:before="240" w:line="235" w:lineRule="exact"/>
              <w:ind w:right="34"/>
              <w:jc w:val="both"/>
              <w:rPr>
                <w:rFonts w:ascii="Arial" w:hAnsi="Arial" w:cs="Arial"/>
                <w:color w:val="000000" w:themeColor="text1"/>
              </w:rPr>
            </w:pPr>
          </w:p>
        </w:tc>
      </w:tr>
    </w:tbl>
    <w:p w14:paraId="3A102A35" w14:textId="77777777" w:rsidR="007B5CD6" w:rsidRPr="00AE3767" w:rsidRDefault="007B5CD6" w:rsidP="001E74A5">
      <w:pPr>
        <w:jc w:val="both"/>
        <w:rPr>
          <w:rFonts w:ascii="Arial" w:hAnsi="Arial" w:cs="Arial"/>
          <w:lang w:val="es-US"/>
        </w:rPr>
      </w:pPr>
    </w:p>
    <w:sectPr w:rsidR="007B5CD6" w:rsidRPr="00AE3767" w:rsidSect="008F3AB6">
      <w:footerReference w:type="default" r:id="rId8"/>
      <w:headerReference w:type="first" r:id="rId9"/>
      <w:footerReference w:type="first" r:id="rId10"/>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D93E8" w14:textId="77777777" w:rsidR="00FA3670" w:rsidRDefault="00FA3670" w:rsidP="00857720">
      <w:pPr>
        <w:spacing w:after="0" w:line="240" w:lineRule="auto"/>
      </w:pPr>
      <w:r>
        <w:separator/>
      </w:r>
    </w:p>
  </w:endnote>
  <w:endnote w:type="continuationSeparator" w:id="0">
    <w:p w14:paraId="3939291A" w14:textId="77777777" w:rsidR="00FA3670" w:rsidRDefault="00FA3670" w:rsidP="0085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1C18" w14:textId="38970F1F" w:rsidR="00226419" w:rsidRPr="00226419" w:rsidRDefault="00226419" w:rsidP="00226419">
    <w:pPr>
      <w:tabs>
        <w:tab w:val="center" w:pos="4680"/>
        <w:tab w:val="right" w:pos="9360"/>
      </w:tabs>
      <w:rPr>
        <w:rFonts w:ascii="Arial" w:hAnsi="Arial" w:cs="Arial"/>
        <w:color w:val="000000"/>
        <w:sz w:val="16"/>
        <w:szCs w:val="16"/>
      </w:rPr>
    </w:pPr>
    <w:r w:rsidRPr="00226419">
      <w:rPr>
        <w:rFonts w:ascii="Arial" w:hAnsi="Arial" w:cs="Arial"/>
        <w:sz w:val="16"/>
        <w:szCs w:val="16"/>
      </w:rPr>
      <w:t>ODAC-DT-P06-F</w:t>
    </w:r>
    <w:r>
      <w:rPr>
        <w:rFonts w:ascii="Arial" w:hAnsi="Arial" w:cs="Arial"/>
        <w:sz w:val="16"/>
        <w:szCs w:val="16"/>
      </w:rPr>
      <w:t>12</w:t>
    </w:r>
    <w:r w:rsidRPr="00226419">
      <w:rPr>
        <w:rFonts w:ascii="Arial" w:hAnsi="Arial" w:cs="Arial"/>
        <w:sz w:val="16"/>
        <w:szCs w:val="16"/>
      </w:rPr>
      <w:t xml:space="preserve"> V0</w:t>
    </w:r>
    <w:r>
      <w:rPr>
        <w:rFonts w:ascii="Arial" w:hAnsi="Arial" w:cs="Arial"/>
        <w:sz w:val="16"/>
        <w:szCs w:val="16"/>
      </w:rPr>
      <w:t>4</w:t>
    </w:r>
    <w:r w:rsidRPr="00226419">
      <w:rPr>
        <w:rFonts w:ascii="Arial" w:hAnsi="Arial" w:cs="Arial"/>
        <w:sz w:val="16"/>
        <w:szCs w:val="16"/>
      </w:rPr>
      <w:t xml:space="preserve"> 2021/03/16                </w:t>
    </w:r>
    <w:r w:rsidRPr="00226419">
      <w:rPr>
        <w:rFonts w:ascii="Arial" w:hAnsi="Arial" w:cs="Arial"/>
        <w:color w:val="000000"/>
        <w:sz w:val="16"/>
        <w:szCs w:val="16"/>
      </w:rPr>
      <w:tab/>
    </w:r>
    <w:r w:rsidRPr="00226419">
      <w:rPr>
        <w:rFonts w:ascii="Arial" w:hAnsi="Arial" w:cs="Arial"/>
        <w:color w:val="000000"/>
        <w:sz w:val="16"/>
        <w:szCs w:val="16"/>
      </w:rPr>
      <w:tab/>
      <w:t xml:space="preserve">      </w:t>
    </w:r>
    <w:r w:rsidR="00DE40F6">
      <w:rPr>
        <w:rFonts w:ascii="Arial" w:hAnsi="Arial" w:cs="Arial"/>
        <w:color w:val="000000"/>
        <w:sz w:val="16"/>
        <w:szCs w:val="16"/>
      </w:rPr>
      <w:tab/>
    </w:r>
    <w:r w:rsidR="00DE40F6">
      <w:rPr>
        <w:rFonts w:ascii="Arial" w:hAnsi="Arial" w:cs="Arial"/>
        <w:color w:val="000000"/>
        <w:sz w:val="16"/>
        <w:szCs w:val="16"/>
      </w:rPr>
      <w:tab/>
    </w:r>
    <w:r w:rsidR="00DE40F6">
      <w:rPr>
        <w:rFonts w:ascii="Arial" w:hAnsi="Arial" w:cs="Arial"/>
        <w:color w:val="000000"/>
        <w:sz w:val="16"/>
        <w:szCs w:val="16"/>
      </w:rPr>
      <w:tab/>
    </w:r>
    <w:r w:rsidRPr="00226419">
      <w:rPr>
        <w:rFonts w:ascii="Arial" w:hAnsi="Arial" w:cs="Arial"/>
        <w:color w:val="000000"/>
        <w:sz w:val="16"/>
        <w:szCs w:val="16"/>
      </w:rPr>
      <w:t xml:space="preserve">Página </w:t>
    </w:r>
    <w:r w:rsidRPr="00226419">
      <w:rPr>
        <w:rFonts w:ascii="Arial" w:hAnsi="Arial" w:cs="Arial"/>
        <w:b/>
        <w:color w:val="000000"/>
        <w:sz w:val="16"/>
        <w:szCs w:val="16"/>
      </w:rPr>
      <w:fldChar w:fldCharType="begin"/>
    </w:r>
    <w:r w:rsidRPr="00226419">
      <w:rPr>
        <w:rFonts w:ascii="Arial" w:hAnsi="Arial" w:cs="Arial"/>
        <w:b/>
        <w:color w:val="000000"/>
        <w:sz w:val="16"/>
        <w:szCs w:val="16"/>
      </w:rPr>
      <w:instrText>PAGE</w:instrText>
    </w:r>
    <w:r w:rsidRPr="00226419">
      <w:rPr>
        <w:rFonts w:ascii="Arial" w:hAnsi="Arial" w:cs="Arial"/>
        <w:b/>
        <w:color w:val="000000"/>
        <w:sz w:val="16"/>
        <w:szCs w:val="16"/>
      </w:rPr>
      <w:fldChar w:fldCharType="separate"/>
    </w:r>
    <w:r w:rsidR="007839D0">
      <w:rPr>
        <w:rFonts w:ascii="Arial" w:hAnsi="Arial" w:cs="Arial"/>
        <w:b/>
        <w:noProof/>
        <w:color w:val="000000"/>
        <w:sz w:val="16"/>
        <w:szCs w:val="16"/>
      </w:rPr>
      <w:t>50</w:t>
    </w:r>
    <w:r w:rsidRPr="00226419">
      <w:rPr>
        <w:rFonts w:ascii="Arial" w:hAnsi="Arial" w:cs="Arial"/>
        <w:b/>
        <w:color w:val="000000"/>
        <w:sz w:val="16"/>
        <w:szCs w:val="16"/>
      </w:rPr>
      <w:fldChar w:fldCharType="end"/>
    </w:r>
    <w:r w:rsidRPr="00226419">
      <w:rPr>
        <w:rFonts w:ascii="Arial" w:hAnsi="Arial" w:cs="Arial"/>
        <w:color w:val="000000"/>
        <w:sz w:val="16"/>
        <w:szCs w:val="16"/>
      </w:rPr>
      <w:t xml:space="preserve"> de </w:t>
    </w:r>
    <w:r w:rsidRPr="00226419">
      <w:rPr>
        <w:rFonts w:ascii="Arial" w:hAnsi="Arial" w:cs="Arial"/>
        <w:b/>
        <w:color w:val="000000"/>
        <w:sz w:val="16"/>
        <w:szCs w:val="16"/>
      </w:rPr>
      <w:fldChar w:fldCharType="begin"/>
    </w:r>
    <w:r w:rsidRPr="00226419">
      <w:rPr>
        <w:rFonts w:ascii="Arial" w:hAnsi="Arial" w:cs="Arial"/>
        <w:b/>
        <w:color w:val="000000"/>
        <w:sz w:val="16"/>
        <w:szCs w:val="16"/>
      </w:rPr>
      <w:instrText>NUMPAGES</w:instrText>
    </w:r>
    <w:r w:rsidRPr="00226419">
      <w:rPr>
        <w:rFonts w:ascii="Arial" w:hAnsi="Arial" w:cs="Arial"/>
        <w:b/>
        <w:color w:val="000000"/>
        <w:sz w:val="16"/>
        <w:szCs w:val="16"/>
      </w:rPr>
      <w:fldChar w:fldCharType="separate"/>
    </w:r>
    <w:r w:rsidR="007839D0">
      <w:rPr>
        <w:rFonts w:ascii="Arial" w:hAnsi="Arial" w:cs="Arial"/>
        <w:b/>
        <w:noProof/>
        <w:color w:val="000000"/>
        <w:sz w:val="16"/>
        <w:szCs w:val="16"/>
      </w:rPr>
      <w:t>74</w:t>
    </w:r>
    <w:r w:rsidRPr="00226419">
      <w:rPr>
        <w:rFonts w:ascii="Arial" w:hAnsi="Arial" w:cs="Arial"/>
        <w:b/>
        <w:color w:val="000000"/>
        <w:sz w:val="16"/>
        <w:szCs w:val="16"/>
      </w:rPr>
      <w:fldChar w:fldCharType="end"/>
    </w:r>
  </w:p>
  <w:p w14:paraId="081797CE" w14:textId="77777777" w:rsidR="00226419" w:rsidRPr="00226419" w:rsidRDefault="00226419" w:rsidP="00226419">
    <w:pPr>
      <w:pStyle w:val="Piedepgina"/>
      <w:rPr>
        <w:lang w:val="es-D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3E351" w14:textId="5D323235" w:rsidR="00226419" w:rsidRPr="00226419" w:rsidRDefault="00226419" w:rsidP="00226419">
    <w:pPr>
      <w:tabs>
        <w:tab w:val="center" w:pos="4680"/>
        <w:tab w:val="right" w:pos="9360"/>
      </w:tabs>
      <w:rPr>
        <w:rFonts w:ascii="Arial" w:hAnsi="Arial" w:cs="Arial"/>
        <w:color w:val="000000"/>
        <w:sz w:val="16"/>
        <w:szCs w:val="16"/>
      </w:rPr>
    </w:pPr>
    <w:r w:rsidRPr="00226419">
      <w:rPr>
        <w:rFonts w:ascii="Arial" w:hAnsi="Arial" w:cs="Arial"/>
        <w:sz w:val="16"/>
        <w:szCs w:val="16"/>
      </w:rPr>
      <w:t>ODAC-DT-P06-F</w:t>
    </w:r>
    <w:r>
      <w:rPr>
        <w:rFonts w:ascii="Arial" w:hAnsi="Arial" w:cs="Arial"/>
        <w:sz w:val="16"/>
        <w:szCs w:val="16"/>
      </w:rPr>
      <w:t>12</w:t>
    </w:r>
    <w:r w:rsidRPr="00226419">
      <w:rPr>
        <w:rFonts w:ascii="Arial" w:hAnsi="Arial" w:cs="Arial"/>
        <w:sz w:val="16"/>
        <w:szCs w:val="16"/>
      </w:rPr>
      <w:t xml:space="preserve"> V0</w:t>
    </w:r>
    <w:r>
      <w:rPr>
        <w:rFonts w:ascii="Arial" w:hAnsi="Arial" w:cs="Arial"/>
        <w:sz w:val="16"/>
        <w:szCs w:val="16"/>
      </w:rPr>
      <w:t>4</w:t>
    </w:r>
    <w:r w:rsidRPr="00226419">
      <w:rPr>
        <w:rFonts w:ascii="Arial" w:hAnsi="Arial" w:cs="Arial"/>
        <w:sz w:val="16"/>
        <w:szCs w:val="16"/>
      </w:rPr>
      <w:t xml:space="preserve"> 2021/03/16                </w:t>
    </w:r>
    <w:r w:rsidRPr="00226419">
      <w:rPr>
        <w:rFonts w:ascii="Arial" w:hAnsi="Arial" w:cs="Arial"/>
        <w:color w:val="000000"/>
        <w:sz w:val="16"/>
        <w:szCs w:val="16"/>
      </w:rPr>
      <w:tab/>
    </w:r>
    <w:r w:rsidRPr="00226419">
      <w:rPr>
        <w:rFonts w:ascii="Arial" w:hAnsi="Arial" w:cs="Arial"/>
        <w:color w:val="000000"/>
        <w:sz w:val="16"/>
        <w:szCs w:val="16"/>
      </w:rPr>
      <w:tab/>
      <w:t xml:space="preserve">      </w:t>
    </w:r>
    <w:r>
      <w:rPr>
        <w:rFonts w:ascii="Arial" w:hAnsi="Arial" w:cs="Arial"/>
        <w:color w:val="000000"/>
        <w:sz w:val="16"/>
        <w:szCs w:val="16"/>
      </w:rPr>
      <w:t xml:space="preserve">                           </w:t>
    </w:r>
    <w:r w:rsidR="00DE40F6">
      <w:rPr>
        <w:rFonts w:ascii="Arial" w:hAnsi="Arial" w:cs="Arial"/>
        <w:color w:val="000000"/>
        <w:sz w:val="16"/>
        <w:szCs w:val="16"/>
      </w:rPr>
      <w:tab/>
    </w:r>
    <w:r>
      <w:rPr>
        <w:rFonts w:ascii="Arial" w:hAnsi="Arial" w:cs="Arial"/>
        <w:color w:val="000000"/>
        <w:sz w:val="16"/>
        <w:szCs w:val="16"/>
      </w:rPr>
      <w:t xml:space="preserve">   </w:t>
    </w:r>
    <w:r w:rsidRPr="00226419">
      <w:rPr>
        <w:rFonts w:ascii="Arial" w:hAnsi="Arial" w:cs="Arial"/>
        <w:color w:val="000000"/>
        <w:sz w:val="16"/>
        <w:szCs w:val="16"/>
      </w:rPr>
      <w:t xml:space="preserve">Página </w:t>
    </w:r>
    <w:r w:rsidRPr="00226419">
      <w:rPr>
        <w:rFonts w:ascii="Arial" w:hAnsi="Arial" w:cs="Arial"/>
        <w:b/>
        <w:color w:val="000000"/>
        <w:sz w:val="16"/>
        <w:szCs w:val="16"/>
      </w:rPr>
      <w:fldChar w:fldCharType="begin"/>
    </w:r>
    <w:r w:rsidRPr="00226419">
      <w:rPr>
        <w:rFonts w:ascii="Arial" w:hAnsi="Arial" w:cs="Arial"/>
        <w:b/>
        <w:color w:val="000000"/>
        <w:sz w:val="16"/>
        <w:szCs w:val="16"/>
      </w:rPr>
      <w:instrText>PAGE</w:instrText>
    </w:r>
    <w:r w:rsidRPr="00226419">
      <w:rPr>
        <w:rFonts w:ascii="Arial" w:hAnsi="Arial" w:cs="Arial"/>
        <w:b/>
        <w:color w:val="000000"/>
        <w:sz w:val="16"/>
        <w:szCs w:val="16"/>
      </w:rPr>
      <w:fldChar w:fldCharType="separate"/>
    </w:r>
    <w:r w:rsidR="007839D0">
      <w:rPr>
        <w:rFonts w:ascii="Arial" w:hAnsi="Arial" w:cs="Arial"/>
        <w:b/>
        <w:noProof/>
        <w:color w:val="000000"/>
        <w:sz w:val="16"/>
        <w:szCs w:val="16"/>
      </w:rPr>
      <w:t>1</w:t>
    </w:r>
    <w:r w:rsidRPr="00226419">
      <w:rPr>
        <w:rFonts w:ascii="Arial" w:hAnsi="Arial" w:cs="Arial"/>
        <w:b/>
        <w:color w:val="000000"/>
        <w:sz w:val="16"/>
        <w:szCs w:val="16"/>
      </w:rPr>
      <w:fldChar w:fldCharType="end"/>
    </w:r>
    <w:r w:rsidRPr="00226419">
      <w:rPr>
        <w:rFonts w:ascii="Arial" w:hAnsi="Arial" w:cs="Arial"/>
        <w:color w:val="000000"/>
        <w:sz w:val="16"/>
        <w:szCs w:val="16"/>
      </w:rPr>
      <w:t xml:space="preserve"> de </w:t>
    </w:r>
    <w:r w:rsidRPr="00226419">
      <w:rPr>
        <w:rFonts w:ascii="Arial" w:hAnsi="Arial" w:cs="Arial"/>
        <w:b/>
        <w:color w:val="000000"/>
        <w:sz w:val="16"/>
        <w:szCs w:val="16"/>
      </w:rPr>
      <w:fldChar w:fldCharType="begin"/>
    </w:r>
    <w:r w:rsidRPr="00226419">
      <w:rPr>
        <w:rFonts w:ascii="Arial" w:hAnsi="Arial" w:cs="Arial"/>
        <w:b/>
        <w:color w:val="000000"/>
        <w:sz w:val="16"/>
        <w:szCs w:val="16"/>
      </w:rPr>
      <w:instrText>NUMPAGES</w:instrText>
    </w:r>
    <w:r w:rsidRPr="00226419">
      <w:rPr>
        <w:rFonts w:ascii="Arial" w:hAnsi="Arial" w:cs="Arial"/>
        <w:b/>
        <w:color w:val="000000"/>
        <w:sz w:val="16"/>
        <w:szCs w:val="16"/>
      </w:rPr>
      <w:fldChar w:fldCharType="separate"/>
    </w:r>
    <w:r w:rsidR="007839D0">
      <w:rPr>
        <w:rFonts w:ascii="Arial" w:hAnsi="Arial" w:cs="Arial"/>
        <w:b/>
        <w:noProof/>
        <w:color w:val="000000"/>
        <w:sz w:val="16"/>
        <w:szCs w:val="16"/>
      </w:rPr>
      <w:t>74</w:t>
    </w:r>
    <w:r w:rsidRPr="00226419">
      <w:rPr>
        <w:rFonts w:ascii="Arial" w:hAnsi="Arial" w:cs="Arial"/>
        <w:b/>
        <w:color w:val="000000"/>
        <w:sz w:val="16"/>
        <w:szCs w:val="16"/>
      </w:rPr>
      <w:fldChar w:fldCharType="end"/>
    </w:r>
  </w:p>
  <w:p w14:paraId="52B8E50F" w14:textId="19E833B2" w:rsidR="006226E4" w:rsidRPr="00226419" w:rsidRDefault="006226E4" w:rsidP="00226419">
    <w:pPr>
      <w:pStyle w:val="Piedepgina"/>
      <w:rPr>
        <w:lang w:val="es-D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F5EB5" w14:textId="77777777" w:rsidR="00FA3670" w:rsidRDefault="00FA3670" w:rsidP="00857720">
      <w:pPr>
        <w:spacing w:after="0" w:line="240" w:lineRule="auto"/>
      </w:pPr>
      <w:r>
        <w:separator/>
      </w:r>
    </w:p>
  </w:footnote>
  <w:footnote w:type="continuationSeparator" w:id="0">
    <w:p w14:paraId="1DA8754C" w14:textId="77777777" w:rsidR="00FA3670" w:rsidRDefault="00FA3670" w:rsidP="00857720">
      <w:pPr>
        <w:spacing w:after="0" w:line="240" w:lineRule="auto"/>
      </w:pPr>
      <w:r>
        <w:continuationSeparator/>
      </w:r>
    </w:p>
  </w:footnote>
  <w:footnote w:id="1">
    <w:p w14:paraId="142EB03A" w14:textId="7A925741" w:rsidR="007C61BC" w:rsidRDefault="007C61BC">
      <w:pPr>
        <w:pStyle w:val="Textonotapie"/>
      </w:pPr>
      <w:r>
        <w:rPr>
          <w:rStyle w:val="Refdenotaalpie"/>
        </w:rPr>
        <w:footnoteRef/>
      </w:r>
      <w:r>
        <w:t xml:space="preserve"> Completar con una x si cumple.</w:t>
      </w:r>
    </w:p>
  </w:footnote>
  <w:footnote w:id="2">
    <w:p w14:paraId="02F737BE" w14:textId="77777777" w:rsidR="007C61BC" w:rsidRDefault="007C61BC" w:rsidP="007C61BC">
      <w:pPr>
        <w:pStyle w:val="Textonotapie"/>
      </w:pPr>
      <w:r>
        <w:rPr>
          <w:rStyle w:val="Refdenotaalpie"/>
        </w:rPr>
        <w:footnoteRef/>
      </w:r>
      <w:r>
        <w:t xml:space="preserve"> Completar con una x si cumple</w:t>
      </w:r>
    </w:p>
  </w:footnote>
  <w:footnote w:id="3">
    <w:p w14:paraId="7671C9C0" w14:textId="77777777" w:rsidR="007C61BC" w:rsidRDefault="007C61BC" w:rsidP="007C61BC">
      <w:pPr>
        <w:pStyle w:val="Textonotapie"/>
      </w:pPr>
      <w:r>
        <w:rPr>
          <w:rStyle w:val="Refdenotaalpie"/>
        </w:rPr>
        <w:footnoteRef/>
      </w:r>
      <w:r>
        <w:t xml:space="preserve"> Completar con una x si cumple</w:t>
      </w:r>
    </w:p>
  </w:footnote>
  <w:footnote w:id="4">
    <w:p w14:paraId="20EDEBB4" w14:textId="77777777" w:rsidR="007C61BC" w:rsidRDefault="007C61BC" w:rsidP="007C61BC">
      <w:pPr>
        <w:pStyle w:val="Textonotapie"/>
      </w:pPr>
      <w:r>
        <w:rPr>
          <w:rStyle w:val="Refdenotaalpie"/>
        </w:rPr>
        <w:footnoteRef/>
      </w:r>
      <w:r>
        <w:t xml:space="preserve"> Completar con una x si cumple</w:t>
      </w:r>
    </w:p>
  </w:footnote>
  <w:footnote w:id="5">
    <w:p w14:paraId="372BFE9E" w14:textId="77777777" w:rsidR="007C61BC" w:rsidRDefault="007C61BC" w:rsidP="007C61BC">
      <w:pPr>
        <w:pStyle w:val="Textonotapie"/>
      </w:pPr>
      <w:r>
        <w:rPr>
          <w:rStyle w:val="Refdenotaalpie"/>
        </w:rPr>
        <w:footnoteRef/>
      </w:r>
      <w:r>
        <w:t xml:space="preserve"> Completar con una x si cumple</w:t>
      </w:r>
    </w:p>
  </w:footnote>
  <w:footnote w:id="6">
    <w:p w14:paraId="2EDD6CB5" w14:textId="77777777" w:rsidR="007C61BC" w:rsidRDefault="007C61BC" w:rsidP="007C61BC">
      <w:pPr>
        <w:pStyle w:val="Textonotapie"/>
      </w:pPr>
      <w:r>
        <w:rPr>
          <w:rStyle w:val="Refdenotaalpie"/>
        </w:rPr>
        <w:footnoteRef/>
      </w:r>
      <w:r>
        <w:t xml:space="preserve"> Completar con una x si cumple</w:t>
      </w:r>
    </w:p>
  </w:footnote>
  <w:footnote w:id="7">
    <w:p w14:paraId="3F1286F4" w14:textId="77777777" w:rsidR="007C61BC" w:rsidRDefault="007C61BC" w:rsidP="007C61BC">
      <w:pPr>
        <w:pStyle w:val="Textonotapie"/>
      </w:pPr>
      <w:r>
        <w:rPr>
          <w:rStyle w:val="Refdenotaalpie"/>
        </w:rPr>
        <w:footnoteRef/>
      </w:r>
      <w:r>
        <w:t xml:space="preserve"> Completar con una x si cumple</w:t>
      </w:r>
    </w:p>
  </w:footnote>
  <w:footnote w:id="8">
    <w:p w14:paraId="7D5C42F5" w14:textId="77777777" w:rsidR="007C61BC" w:rsidRDefault="007C61BC" w:rsidP="007C61BC">
      <w:pPr>
        <w:pStyle w:val="Textonotapie"/>
      </w:pPr>
      <w:r>
        <w:rPr>
          <w:rStyle w:val="Refdenotaalpie"/>
        </w:rPr>
        <w:footnoteRef/>
      </w:r>
      <w:r>
        <w:t xml:space="preserve"> Completar con una x si cumple</w:t>
      </w:r>
    </w:p>
  </w:footnote>
  <w:footnote w:id="9">
    <w:p w14:paraId="244D1D74" w14:textId="77777777" w:rsidR="007C61BC" w:rsidRDefault="007C61BC" w:rsidP="007C61BC">
      <w:pPr>
        <w:pStyle w:val="Textonotapie"/>
      </w:pPr>
      <w:r>
        <w:rPr>
          <w:rStyle w:val="Refdenotaalpie"/>
        </w:rPr>
        <w:footnoteRef/>
      </w:r>
      <w:r>
        <w:t xml:space="preserve"> Completar con una x si cumple</w:t>
      </w:r>
    </w:p>
  </w:footnote>
  <w:footnote w:id="10">
    <w:p w14:paraId="001BEE71" w14:textId="77777777" w:rsidR="007C61BC" w:rsidRDefault="007C61BC" w:rsidP="007C61BC">
      <w:pPr>
        <w:pStyle w:val="Textonotapie"/>
      </w:pPr>
      <w:r>
        <w:rPr>
          <w:rStyle w:val="Refdenotaalpie"/>
        </w:rPr>
        <w:footnoteRef/>
      </w:r>
      <w:r>
        <w:t xml:space="preserve"> Completar con una x si cumple</w:t>
      </w:r>
    </w:p>
  </w:footnote>
  <w:footnote w:id="11">
    <w:p w14:paraId="22AB982C" w14:textId="77777777" w:rsidR="007C61BC" w:rsidRDefault="007C61BC" w:rsidP="007C61BC">
      <w:pPr>
        <w:pStyle w:val="Textonotapie"/>
      </w:pPr>
      <w:r>
        <w:rPr>
          <w:rStyle w:val="Refdenotaalpie"/>
        </w:rPr>
        <w:footnoteRef/>
      </w:r>
      <w:r>
        <w:t xml:space="preserve"> Completar con una x si cumple</w:t>
      </w:r>
    </w:p>
  </w:footnote>
  <w:footnote w:id="12">
    <w:p w14:paraId="23A17914" w14:textId="77777777" w:rsidR="007C61BC" w:rsidRDefault="007C61BC" w:rsidP="007C61BC">
      <w:pPr>
        <w:pStyle w:val="Textonotapie"/>
      </w:pPr>
      <w:r>
        <w:rPr>
          <w:rStyle w:val="Refdenotaalpie"/>
        </w:rPr>
        <w:footnoteRef/>
      </w:r>
      <w:r>
        <w:t xml:space="preserve"> Completar con una x si cumple</w:t>
      </w:r>
    </w:p>
  </w:footnote>
  <w:footnote w:id="13">
    <w:p w14:paraId="3BFE4ED7" w14:textId="77777777" w:rsidR="007C61BC" w:rsidRDefault="007C61BC" w:rsidP="007C61BC">
      <w:pPr>
        <w:pStyle w:val="Textonotapie"/>
      </w:pPr>
      <w:r>
        <w:rPr>
          <w:rStyle w:val="Refdenotaalpie"/>
        </w:rPr>
        <w:footnoteRef/>
      </w:r>
      <w:r>
        <w:t xml:space="preserve"> Completar con una x si cumple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FC7D8" w14:textId="759E42C0" w:rsidR="006226E4" w:rsidRPr="00226419" w:rsidRDefault="006226E4" w:rsidP="00EB0EA5">
    <w:pPr>
      <w:pStyle w:val="Encabezado"/>
      <w:jc w:val="center"/>
      <w:rPr>
        <w:rFonts w:ascii="Arial" w:hAnsi="Arial" w:cs="Arial"/>
        <w:sz w:val="18"/>
        <w:szCs w:val="18"/>
      </w:rPr>
    </w:pPr>
    <w:r w:rsidRPr="00226419">
      <w:rPr>
        <w:rFonts w:ascii="Arial" w:hAnsi="Arial" w:cs="Arial"/>
        <w:sz w:val="18"/>
        <w:szCs w:val="18"/>
        <w:lang w:val="es-CR"/>
      </w:rPr>
      <w:t>NOTAS DIGITALES PARA ORGANISMOS DE INSPECCIÓN NORMA 17020:2012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5F7941"/>
    <w:multiLevelType w:val="hybridMultilevel"/>
    <w:tmpl w:val="64EB9B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EFC23A"/>
    <w:multiLevelType w:val="hybridMultilevel"/>
    <w:tmpl w:val="D39FE4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0DE53C1"/>
    <w:multiLevelType w:val="hybridMultilevel"/>
    <w:tmpl w:val="D255D8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AC0913"/>
    <w:multiLevelType w:val="hybridMultilevel"/>
    <w:tmpl w:val="F4AAE196"/>
    <w:lvl w:ilvl="0" w:tplc="EADEE10E">
      <w:start w:val="6"/>
      <w:numFmt w:val="decimal"/>
      <w:lvlText w:val="%1."/>
      <w:lvlJc w:val="left"/>
      <w:pPr>
        <w:tabs>
          <w:tab w:val="num" w:pos="469"/>
        </w:tabs>
        <w:ind w:left="469" w:hanging="360"/>
      </w:pPr>
      <w:rPr>
        <w:rFonts w:hint="default"/>
      </w:rPr>
    </w:lvl>
    <w:lvl w:ilvl="1" w:tplc="90DA7A24">
      <w:start w:val="1"/>
      <w:numFmt w:val="lowerLetter"/>
      <w:lvlText w:val="%2."/>
      <w:lvlJc w:val="left"/>
      <w:pPr>
        <w:tabs>
          <w:tab w:val="num" w:pos="1189"/>
        </w:tabs>
        <w:ind w:left="1189" w:hanging="360"/>
      </w:pPr>
    </w:lvl>
    <w:lvl w:ilvl="2" w:tplc="54968976" w:tentative="1">
      <w:start w:val="1"/>
      <w:numFmt w:val="lowerRoman"/>
      <w:lvlText w:val="%3."/>
      <w:lvlJc w:val="right"/>
      <w:pPr>
        <w:tabs>
          <w:tab w:val="num" w:pos="1909"/>
        </w:tabs>
        <w:ind w:left="1909" w:hanging="180"/>
      </w:pPr>
    </w:lvl>
    <w:lvl w:ilvl="3" w:tplc="FAE0EA74" w:tentative="1">
      <w:start w:val="1"/>
      <w:numFmt w:val="decimal"/>
      <w:lvlText w:val="%4."/>
      <w:lvlJc w:val="left"/>
      <w:pPr>
        <w:tabs>
          <w:tab w:val="num" w:pos="2629"/>
        </w:tabs>
        <w:ind w:left="2629" w:hanging="360"/>
      </w:pPr>
    </w:lvl>
    <w:lvl w:ilvl="4" w:tplc="212A88D4" w:tentative="1">
      <w:start w:val="1"/>
      <w:numFmt w:val="lowerLetter"/>
      <w:lvlText w:val="%5."/>
      <w:lvlJc w:val="left"/>
      <w:pPr>
        <w:tabs>
          <w:tab w:val="num" w:pos="3349"/>
        </w:tabs>
        <w:ind w:left="3349" w:hanging="360"/>
      </w:pPr>
    </w:lvl>
    <w:lvl w:ilvl="5" w:tplc="D1765BD0" w:tentative="1">
      <w:start w:val="1"/>
      <w:numFmt w:val="lowerRoman"/>
      <w:lvlText w:val="%6."/>
      <w:lvlJc w:val="right"/>
      <w:pPr>
        <w:tabs>
          <w:tab w:val="num" w:pos="4069"/>
        </w:tabs>
        <w:ind w:left="4069" w:hanging="180"/>
      </w:pPr>
    </w:lvl>
    <w:lvl w:ilvl="6" w:tplc="A4C23AE8" w:tentative="1">
      <w:start w:val="1"/>
      <w:numFmt w:val="decimal"/>
      <w:lvlText w:val="%7."/>
      <w:lvlJc w:val="left"/>
      <w:pPr>
        <w:tabs>
          <w:tab w:val="num" w:pos="4789"/>
        </w:tabs>
        <w:ind w:left="4789" w:hanging="360"/>
      </w:pPr>
    </w:lvl>
    <w:lvl w:ilvl="7" w:tplc="2D4E4F26" w:tentative="1">
      <w:start w:val="1"/>
      <w:numFmt w:val="lowerLetter"/>
      <w:lvlText w:val="%8."/>
      <w:lvlJc w:val="left"/>
      <w:pPr>
        <w:tabs>
          <w:tab w:val="num" w:pos="5509"/>
        </w:tabs>
        <w:ind w:left="5509" w:hanging="360"/>
      </w:pPr>
    </w:lvl>
    <w:lvl w:ilvl="8" w:tplc="C456BCE6" w:tentative="1">
      <w:start w:val="1"/>
      <w:numFmt w:val="lowerRoman"/>
      <w:lvlText w:val="%9."/>
      <w:lvlJc w:val="right"/>
      <w:pPr>
        <w:tabs>
          <w:tab w:val="num" w:pos="6229"/>
        </w:tabs>
        <w:ind w:left="6229" w:hanging="180"/>
      </w:pPr>
    </w:lvl>
  </w:abstractNum>
  <w:abstractNum w:abstractNumId="4">
    <w:nsid w:val="09786392"/>
    <w:multiLevelType w:val="hybridMultilevel"/>
    <w:tmpl w:val="314EED3A"/>
    <w:lvl w:ilvl="0" w:tplc="6CFED3D6">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0FC11786"/>
    <w:multiLevelType w:val="multilevel"/>
    <w:tmpl w:val="3B8E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5D72E1"/>
    <w:multiLevelType w:val="hybridMultilevel"/>
    <w:tmpl w:val="FA28711A"/>
    <w:lvl w:ilvl="0" w:tplc="580A0017">
      <w:start w:val="1"/>
      <w:numFmt w:val="lowerLetter"/>
      <w:lvlText w:val="%1)"/>
      <w:lvlJc w:val="left"/>
      <w:pPr>
        <w:ind w:left="720" w:hanging="360"/>
      </w:pPr>
    </w:lvl>
    <w:lvl w:ilvl="1" w:tplc="580A0011">
      <w:start w:val="1"/>
      <w:numFmt w:val="decimal"/>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nsid w:val="16CD5F2B"/>
    <w:multiLevelType w:val="singleLevel"/>
    <w:tmpl w:val="3DCE82E2"/>
    <w:lvl w:ilvl="0">
      <w:start w:val="1"/>
      <w:numFmt w:val="lowerLetter"/>
      <w:lvlText w:val="%1)"/>
      <w:legacy w:legacy="1" w:legacySpace="0" w:legacyIndent="283"/>
      <w:lvlJc w:val="left"/>
      <w:pPr>
        <w:ind w:left="283" w:hanging="283"/>
      </w:pPr>
    </w:lvl>
  </w:abstractNum>
  <w:abstractNum w:abstractNumId="8">
    <w:nsid w:val="1BD55EB5"/>
    <w:multiLevelType w:val="hybridMultilevel"/>
    <w:tmpl w:val="4252CE8A"/>
    <w:lvl w:ilvl="0" w:tplc="97064830">
      <w:start w:val="555"/>
      <w:numFmt w:val="bullet"/>
      <w:lvlText w:val="-"/>
      <w:lvlJc w:val="left"/>
      <w:pPr>
        <w:ind w:left="1146" w:hanging="360"/>
      </w:pPr>
      <w:rPr>
        <w:rFonts w:ascii="Arial" w:eastAsia="Times New Roman" w:hAnsi="Arial" w:cs="Aria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9">
    <w:nsid w:val="1C1B7389"/>
    <w:multiLevelType w:val="singleLevel"/>
    <w:tmpl w:val="3DCE82E2"/>
    <w:lvl w:ilvl="0">
      <w:start w:val="1"/>
      <w:numFmt w:val="lowerLetter"/>
      <w:lvlText w:val="%1)"/>
      <w:legacy w:legacy="1" w:legacySpace="0" w:legacyIndent="283"/>
      <w:lvlJc w:val="left"/>
      <w:pPr>
        <w:ind w:left="283" w:hanging="283"/>
      </w:pPr>
    </w:lvl>
  </w:abstractNum>
  <w:abstractNum w:abstractNumId="10">
    <w:nsid w:val="23C74F0C"/>
    <w:multiLevelType w:val="hybridMultilevel"/>
    <w:tmpl w:val="742E808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6543118"/>
    <w:multiLevelType w:val="hybridMultilevel"/>
    <w:tmpl w:val="FE1887AE"/>
    <w:lvl w:ilvl="0" w:tplc="A58EE910">
      <w:start w:val="12"/>
      <w:numFmt w:val="decimal"/>
      <w:lvlText w:val="%1."/>
      <w:lvlJc w:val="left"/>
      <w:pPr>
        <w:tabs>
          <w:tab w:val="num" w:pos="469"/>
        </w:tabs>
        <w:ind w:left="469" w:hanging="360"/>
      </w:pPr>
      <w:rPr>
        <w:rFonts w:hint="default"/>
      </w:rPr>
    </w:lvl>
    <w:lvl w:ilvl="1" w:tplc="A9F495EE">
      <w:start w:val="1"/>
      <w:numFmt w:val="lowerLetter"/>
      <w:lvlText w:val="%2."/>
      <w:lvlJc w:val="left"/>
      <w:pPr>
        <w:tabs>
          <w:tab w:val="num" w:pos="1189"/>
        </w:tabs>
        <w:ind w:left="1189" w:hanging="360"/>
      </w:pPr>
    </w:lvl>
    <w:lvl w:ilvl="2" w:tplc="7220C04A" w:tentative="1">
      <w:start w:val="1"/>
      <w:numFmt w:val="lowerRoman"/>
      <w:lvlText w:val="%3."/>
      <w:lvlJc w:val="right"/>
      <w:pPr>
        <w:tabs>
          <w:tab w:val="num" w:pos="1909"/>
        </w:tabs>
        <w:ind w:left="1909" w:hanging="180"/>
      </w:pPr>
    </w:lvl>
    <w:lvl w:ilvl="3" w:tplc="557AC3D2" w:tentative="1">
      <w:start w:val="1"/>
      <w:numFmt w:val="decimal"/>
      <w:lvlText w:val="%4."/>
      <w:lvlJc w:val="left"/>
      <w:pPr>
        <w:tabs>
          <w:tab w:val="num" w:pos="2629"/>
        </w:tabs>
        <w:ind w:left="2629" w:hanging="360"/>
      </w:pPr>
    </w:lvl>
    <w:lvl w:ilvl="4" w:tplc="CFB4CFD4" w:tentative="1">
      <w:start w:val="1"/>
      <w:numFmt w:val="lowerLetter"/>
      <w:lvlText w:val="%5."/>
      <w:lvlJc w:val="left"/>
      <w:pPr>
        <w:tabs>
          <w:tab w:val="num" w:pos="3349"/>
        </w:tabs>
        <w:ind w:left="3349" w:hanging="360"/>
      </w:pPr>
    </w:lvl>
    <w:lvl w:ilvl="5" w:tplc="968278FA" w:tentative="1">
      <w:start w:val="1"/>
      <w:numFmt w:val="lowerRoman"/>
      <w:lvlText w:val="%6."/>
      <w:lvlJc w:val="right"/>
      <w:pPr>
        <w:tabs>
          <w:tab w:val="num" w:pos="4069"/>
        </w:tabs>
        <w:ind w:left="4069" w:hanging="180"/>
      </w:pPr>
    </w:lvl>
    <w:lvl w:ilvl="6" w:tplc="84B80758" w:tentative="1">
      <w:start w:val="1"/>
      <w:numFmt w:val="decimal"/>
      <w:lvlText w:val="%7."/>
      <w:lvlJc w:val="left"/>
      <w:pPr>
        <w:tabs>
          <w:tab w:val="num" w:pos="4789"/>
        </w:tabs>
        <w:ind w:left="4789" w:hanging="360"/>
      </w:pPr>
    </w:lvl>
    <w:lvl w:ilvl="7" w:tplc="313C4ED8" w:tentative="1">
      <w:start w:val="1"/>
      <w:numFmt w:val="lowerLetter"/>
      <w:lvlText w:val="%8."/>
      <w:lvlJc w:val="left"/>
      <w:pPr>
        <w:tabs>
          <w:tab w:val="num" w:pos="5509"/>
        </w:tabs>
        <w:ind w:left="5509" w:hanging="360"/>
      </w:pPr>
    </w:lvl>
    <w:lvl w:ilvl="8" w:tplc="0818FF30" w:tentative="1">
      <w:start w:val="1"/>
      <w:numFmt w:val="lowerRoman"/>
      <w:lvlText w:val="%9."/>
      <w:lvlJc w:val="right"/>
      <w:pPr>
        <w:tabs>
          <w:tab w:val="num" w:pos="6229"/>
        </w:tabs>
        <w:ind w:left="6229" w:hanging="180"/>
      </w:pPr>
    </w:lvl>
  </w:abstractNum>
  <w:abstractNum w:abstractNumId="12">
    <w:nsid w:val="28E50DAF"/>
    <w:multiLevelType w:val="hybridMultilevel"/>
    <w:tmpl w:val="DFF8B1FA"/>
    <w:lvl w:ilvl="0" w:tplc="999C6CEC">
      <w:start w:val="2"/>
      <w:numFmt w:val="bullet"/>
      <w:lvlText w:val="-"/>
      <w:lvlJc w:val="left"/>
      <w:pPr>
        <w:tabs>
          <w:tab w:val="num" w:pos="360"/>
        </w:tabs>
        <w:ind w:left="360" w:hanging="360"/>
      </w:pPr>
      <w:rPr>
        <w:rFonts w:ascii="Times New Roman" w:eastAsia="Times New Roman" w:hAnsi="Times New Roman" w:cs="Times New Roman" w:hint="default"/>
      </w:rPr>
    </w:lvl>
    <w:lvl w:ilvl="1" w:tplc="0C0A0019">
      <w:start w:val="1"/>
      <w:numFmt w:val="bullet"/>
      <w:lvlText w:val=""/>
      <w:lvlJc w:val="left"/>
      <w:pPr>
        <w:tabs>
          <w:tab w:val="num" w:pos="1080"/>
        </w:tabs>
        <w:ind w:left="1080" w:hanging="360"/>
      </w:pPr>
      <w:rPr>
        <w:rFonts w:ascii="Symbol" w:hAnsi="Symbol"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13">
    <w:nsid w:val="2C185A13"/>
    <w:multiLevelType w:val="singleLevel"/>
    <w:tmpl w:val="8D625722"/>
    <w:lvl w:ilvl="0">
      <w:start w:val="1"/>
      <w:numFmt w:val="lowerLetter"/>
      <w:lvlText w:val="%1)"/>
      <w:legacy w:legacy="1" w:legacySpace="0" w:legacyIndent="283"/>
      <w:lvlJc w:val="left"/>
      <w:pPr>
        <w:ind w:left="283" w:hanging="283"/>
      </w:pPr>
    </w:lvl>
  </w:abstractNum>
  <w:abstractNum w:abstractNumId="14">
    <w:nsid w:val="2C5032FF"/>
    <w:multiLevelType w:val="hybridMultilevel"/>
    <w:tmpl w:val="52808BB6"/>
    <w:lvl w:ilvl="0" w:tplc="63E6FC2A">
      <w:start w:val="1"/>
      <w:numFmt w:val="lowerLetter"/>
      <w:lvlText w:val="%1)"/>
      <w:lvlJc w:val="left"/>
      <w:pPr>
        <w:ind w:left="720" w:hanging="360"/>
      </w:pPr>
      <w:rPr>
        <w:b w:val="0"/>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nsid w:val="2D777AEA"/>
    <w:multiLevelType w:val="hybridMultilevel"/>
    <w:tmpl w:val="C2561762"/>
    <w:lvl w:ilvl="0" w:tplc="93F822B4">
      <w:start w:val="1"/>
      <w:numFmt w:val="bullet"/>
      <w:lvlText w:val="•"/>
      <w:lvlJc w:val="left"/>
      <w:pPr>
        <w:tabs>
          <w:tab w:val="num" w:pos="720"/>
        </w:tabs>
        <w:ind w:left="720" w:hanging="360"/>
      </w:pPr>
      <w:rPr>
        <w:rFonts w:ascii="Times New Roman" w:hAnsi="Times New Roman" w:hint="default"/>
      </w:rPr>
    </w:lvl>
    <w:lvl w:ilvl="1" w:tplc="D7D48A86" w:tentative="1">
      <w:start w:val="1"/>
      <w:numFmt w:val="bullet"/>
      <w:lvlText w:val="•"/>
      <w:lvlJc w:val="left"/>
      <w:pPr>
        <w:tabs>
          <w:tab w:val="num" w:pos="1440"/>
        </w:tabs>
        <w:ind w:left="1440" w:hanging="360"/>
      </w:pPr>
      <w:rPr>
        <w:rFonts w:ascii="Times New Roman" w:hAnsi="Times New Roman" w:hint="default"/>
      </w:rPr>
    </w:lvl>
    <w:lvl w:ilvl="2" w:tplc="D1983830" w:tentative="1">
      <w:start w:val="1"/>
      <w:numFmt w:val="bullet"/>
      <w:lvlText w:val="•"/>
      <w:lvlJc w:val="left"/>
      <w:pPr>
        <w:tabs>
          <w:tab w:val="num" w:pos="2160"/>
        </w:tabs>
        <w:ind w:left="2160" w:hanging="360"/>
      </w:pPr>
      <w:rPr>
        <w:rFonts w:ascii="Times New Roman" w:hAnsi="Times New Roman" w:hint="default"/>
      </w:rPr>
    </w:lvl>
    <w:lvl w:ilvl="3" w:tplc="154692F6" w:tentative="1">
      <w:start w:val="1"/>
      <w:numFmt w:val="bullet"/>
      <w:lvlText w:val="•"/>
      <w:lvlJc w:val="left"/>
      <w:pPr>
        <w:tabs>
          <w:tab w:val="num" w:pos="2880"/>
        </w:tabs>
        <w:ind w:left="2880" w:hanging="360"/>
      </w:pPr>
      <w:rPr>
        <w:rFonts w:ascii="Times New Roman" w:hAnsi="Times New Roman" w:hint="default"/>
      </w:rPr>
    </w:lvl>
    <w:lvl w:ilvl="4" w:tplc="87C86CFA" w:tentative="1">
      <w:start w:val="1"/>
      <w:numFmt w:val="bullet"/>
      <w:lvlText w:val="•"/>
      <w:lvlJc w:val="left"/>
      <w:pPr>
        <w:tabs>
          <w:tab w:val="num" w:pos="3600"/>
        </w:tabs>
        <w:ind w:left="3600" w:hanging="360"/>
      </w:pPr>
      <w:rPr>
        <w:rFonts w:ascii="Times New Roman" w:hAnsi="Times New Roman" w:hint="default"/>
      </w:rPr>
    </w:lvl>
    <w:lvl w:ilvl="5" w:tplc="3E90850A" w:tentative="1">
      <w:start w:val="1"/>
      <w:numFmt w:val="bullet"/>
      <w:lvlText w:val="•"/>
      <w:lvlJc w:val="left"/>
      <w:pPr>
        <w:tabs>
          <w:tab w:val="num" w:pos="4320"/>
        </w:tabs>
        <w:ind w:left="4320" w:hanging="360"/>
      </w:pPr>
      <w:rPr>
        <w:rFonts w:ascii="Times New Roman" w:hAnsi="Times New Roman" w:hint="default"/>
      </w:rPr>
    </w:lvl>
    <w:lvl w:ilvl="6" w:tplc="458223DA" w:tentative="1">
      <w:start w:val="1"/>
      <w:numFmt w:val="bullet"/>
      <w:lvlText w:val="•"/>
      <w:lvlJc w:val="left"/>
      <w:pPr>
        <w:tabs>
          <w:tab w:val="num" w:pos="5040"/>
        </w:tabs>
        <w:ind w:left="5040" w:hanging="360"/>
      </w:pPr>
      <w:rPr>
        <w:rFonts w:ascii="Times New Roman" w:hAnsi="Times New Roman" w:hint="default"/>
      </w:rPr>
    </w:lvl>
    <w:lvl w:ilvl="7" w:tplc="C23ABCD8" w:tentative="1">
      <w:start w:val="1"/>
      <w:numFmt w:val="bullet"/>
      <w:lvlText w:val="•"/>
      <w:lvlJc w:val="left"/>
      <w:pPr>
        <w:tabs>
          <w:tab w:val="num" w:pos="5760"/>
        </w:tabs>
        <w:ind w:left="5760" w:hanging="360"/>
      </w:pPr>
      <w:rPr>
        <w:rFonts w:ascii="Times New Roman" w:hAnsi="Times New Roman" w:hint="default"/>
      </w:rPr>
    </w:lvl>
    <w:lvl w:ilvl="8" w:tplc="4AB80C7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0D461EA"/>
    <w:multiLevelType w:val="hybridMultilevel"/>
    <w:tmpl w:val="FA28711A"/>
    <w:lvl w:ilvl="0" w:tplc="580A0017">
      <w:start w:val="1"/>
      <w:numFmt w:val="lowerLetter"/>
      <w:lvlText w:val="%1)"/>
      <w:lvlJc w:val="left"/>
      <w:pPr>
        <w:ind w:left="720" w:hanging="360"/>
      </w:pPr>
    </w:lvl>
    <w:lvl w:ilvl="1" w:tplc="580A0011">
      <w:start w:val="1"/>
      <w:numFmt w:val="decimal"/>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nsid w:val="34624612"/>
    <w:multiLevelType w:val="hybridMultilevel"/>
    <w:tmpl w:val="5F26905E"/>
    <w:lvl w:ilvl="0" w:tplc="8122666C">
      <w:start w:val="3"/>
      <w:numFmt w:val="decimal"/>
      <w:lvlText w:val="%1."/>
      <w:lvlJc w:val="left"/>
      <w:pPr>
        <w:tabs>
          <w:tab w:val="num" w:pos="720"/>
        </w:tabs>
        <w:ind w:left="720" w:hanging="360"/>
      </w:pPr>
      <w:rPr>
        <w:rFonts w:hint="default"/>
      </w:rPr>
    </w:lvl>
    <w:lvl w:ilvl="1" w:tplc="BBEA8614" w:tentative="1">
      <w:start w:val="1"/>
      <w:numFmt w:val="lowerLetter"/>
      <w:lvlText w:val="%2."/>
      <w:lvlJc w:val="left"/>
      <w:pPr>
        <w:tabs>
          <w:tab w:val="num" w:pos="1440"/>
        </w:tabs>
        <w:ind w:left="1440" w:hanging="360"/>
      </w:pPr>
    </w:lvl>
    <w:lvl w:ilvl="2" w:tplc="486E0DF2" w:tentative="1">
      <w:start w:val="1"/>
      <w:numFmt w:val="lowerRoman"/>
      <w:lvlText w:val="%3."/>
      <w:lvlJc w:val="right"/>
      <w:pPr>
        <w:tabs>
          <w:tab w:val="num" w:pos="2160"/>
        </w:tabs>
        <w:ind w:left="2160" w:hanging="180"/>
      </w:pPr>
    </w:lvl>
    <w:lvl w:ilvl="3" w:tplc="6A4454FA" w:tentative="1">
      <w:start w:val="1"/>
      <w:numFmt w:val="decimal"/>
      <w:lvlText w:val="%4."/>
      <w:lvlJc w:val="left"/>
      <w:pPr>
        <w:tabs>
          <w:tab w:val="num" w:pos="2880"/>
        </w:tabs>
        <w:ind w:left="2880" w:hanging="360"/>
      </w:pPr>
    </w:lvl>
    <w:lvl w:ilvl="4" w:tplc="52B8D3DE" w:tentative="1">
      <w:start w:val="1"/>
      <w:numFmt w:val="lowerLetter"/>
      <w:lvlText w:val="%5."/>
      <w:lvlJc w:val="left"/>
      <w:pPr>
        <w:tabs>
          <w:tab w:val="num" w:pos="3600"/>
        </w:tabs>
        <w:ind w:left="3600" w:hanging="360"/>
      </w:pPr>
    </w:lvl>
    <w:lvl w:ilvl="5" w:tplc="A7BC7CD6" w:tentative="1">
      <w:start w:val="1"/>
      <w:numFmt w:val="lowerRoman"/>
      <w:lvlText w:val="%6."/>
      <w:lvlJc w:val="right"/>
      <w:pPr>
        <w:tabs>
          <w:tab w:val="num" w:pos="4320"/>
        </w:tabs>
        <w:ind w:left="4320" w:hanging="180"/>
      </w:pPr>
    </w:lvl>
    <w:lvl w:ilvl="6" w:tplc="B6848910" w:tentative="1">
      <w:start w:val="1"/>
      <w:numFmt w:val="decimal"/>
      <w:lvlText w:val="%7."/>
      <w:lvlJc w:val="left"/>
      <w:pPr>
        <w:tabs>
          <w:tab w:val="num" w:pos="5040"/>
        </w:tabs>
        <w:ind w:left="5040" w:hanging="360"/>
      </w:pPr>
    </w:lvl>
    <w:lvl w:ilvl="7" w:tplc="8E28236C" w:tentative="1">
      <w:start w:val="1"/>
      <w:numFmt w:val="lowerLetter"/>
      <w:lvlText w:val="%8."/>
      <w:lvlJc w:val="left"/>
      <w:pPr>
        <w:tabs>
          <w:tab w:val="num" w:pos="5760"/>
        </w:tabs>
        <w:ind w:left="5760" w:hanging="360"/>
      </w:pPr>
    </w:lvl>
    <w:lvl w:ilvl="8" w:tplc="5F9449B4" w:tentative="1">
      <w:start w:val="1"/>
      <w:numFmt w:val="lowerRoman"/>
      <w:lvlText w:val="%9."/>
      <w:lvlJc w:val="right"/>
      <w:pPr>
        <w:tabs>
          <w:tab w:val="num" w:pos="6480"/>
        </w:tabs>
        <w:ind w:left="6480" w:hanging="180"/>
      </w:pPr>
    </w:lvl>
  </w:abstractNum>
  <w:abstractNum w:abstractNumId="18">
    <w:nsid w:val="3BA55CC1"/>
    <w:multiLevelType w:val="hybridMultilevel"/>
    <w:tmpl w:val="CF569F08"/>
    <w:lvl w:ilvl="0" w:tplc="0C0A000F">
      <w:start w:val="5"/>
      <w:numFmt w:val="decimal"/>
      <w:lvlText w:val="%1"/>
      <w:lvlJc w:val="left"/>
      <w:pPr>
        <w:tabs>
          <w:tab w:val="num" w:pos="469"/>
        </w:tabs>
        <w:ind w:left="469" w:hanging="360"/>
      </w:pPr>
      <w:rPr>
        <w:rFonts w:hint="default"/>
      </w:rPr>
    </w:lvl>
    <w:lvl w:ilvl="1" w:tplc="0C0A0019" w:tentative="1">
      <w:start w:val="1"/>
      <w:numFmt w:val="lowerLetter"/>
      <w:lvlText w:val="%2."/>
      <w:lvlJc w:val="left"/>
      <w:pPr>
        <w:tabs>
          <w:tab w:val="num" w:pos="1189"/>
        </w:tabs>
        <w:ind w:left="1189" w:hanging="360"/>
      </w:pPr>
    </w:lvl>
    <w:lvl w:ilvl="2" w:tplc="0C0A001B" w:tentative="1">
      <w:start w:val="1"/>
      <w:numFmt w:val="lowerRoman"/>
      <w:lvlText w:val="%3."/>
      <w:lvlJc w:val="right"/>
      <w:pPr>
        <w:tabs>
          <w:tab w:val="num" w:pos="1909"/>
        </w:tabs>
        <w:ind w:left="1909" w:hanging="180"/>
      </w:pPr>
    </w:lvl>
    <w:lvl w:ilvl="3" w:tplc="0C0A000F" w:tentative="1">
      <w:start w:val="1"/>
      <w:numFmt w:val="decimal"/>
      <w:lvlText w:val="%4."/>
      <w:lvlJc w:val="left"/>
      <w:pPr>
        <w:tabs>
          <w:tab w:val="num" w:pos="2629"/>
        </w:tabs>
        <w:ind w:left="2629" w:hanging="360"/>
      </w:pPr>
    </w:lvl>
    <w:lvl w:ilvl="4" w:tplc="0C0A0019" w:tentative="1">
      <w:start w:val="1"/>
      <w:numFmt w:val="lowerLetter"/>
      <w:lvlText w:val="%5."/>
      <w:lvlJc w:val="left"/>
      <w:pPr>
        <w:tabs>
          <w:tab w:val="num" w:pos="3349"/>
        </w:tabs>
        <w:ind w:left="3349" w:hanging="360"/>
      </w:pPr>
    </w:lvl>
    <w:lvl w:ilvl="5" w:tplc="0C0A001B" w:tentative="1">
      <w:start w:val="1"/>
      <w:numFmt w:val="lowerRoman"/>
      <w:lvlText w:val="%6."/>
      <w:lvlJc w:val="right"/>
      <w:pPr>
        <w:tabs>
          <w:tab w:val="num" w:pos="4069"/>
        </w:tabs>
        <w:ind w:left="4069" w:hanging="180"/>
      </w:pPr>
    </w:lvl>
    <w:lvl w:ilvl="6" w:tplc="0C0A000F" w:tentative="1">
      <w:start w:val="1"/>
      <w:numFmt w:val="decimal"/>
      <w:lvlText w:val="%7."/>
      <w:lvlJc w:val="left"/>
      <w:pPr>
        <w:tabs>
          <w:tab w:val="num" w:pos="4789"/>
        </w:tabs>
        <w:ind w:left="4789" w:hanging="360"/>
      </w:pPr>
    </w:lvl>
    <w:lvl w:ilvl="7" w:tplc="0C0A0019" w:tentative="1">
      <w:start w:val="1"/>
      <w:numFmt w:val="lowerLetter"/>
      <w:lvlText w:val="%8."/>
      <w:lvlJc w:val="left"/>
      <w:pPr>
        <w:tabs>
          <w:tab w:val="num" w:pos="5509"/>
        </w:tabs>
        <w:ind w:left="5509" w:hanging="360"/>
      </w:pPr>
    </w:lvl>
    <w:lvl w:ilvl="8" w:tplc="0C0A001B" w:tentative="1">
      <w:start w:val="1"/>
      <w:numFmt w:val="lowerRoman"/>
      <w:lvlText w:val="%9."/>
      <w:lvlJc w:val="right"/>
      <w:pPr>
        <w:tabs>
          <w:tab w:val="num" w:pos="6229"/>
        </w:tabs>
        <w:ind w:left="6229" w:hanging="180"/>
      </w:pPr>
    </w:lvl>
  </w:abstractNum>
  <w:abstractNum w:abstractNumId="19">
    <w:nsid w:val="401D5B9A"/>
    <w:multiLevelType w:val="hybridMultilevel"/>
    <w:tmpl w:val="EE06E098"/>
    <w:lvl w:ilvl="0" w:tplc="024EE0DC">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nsid w:val="42D1023B"/>
    <w:multiLevelType w:val="hybridMultilevel"/>
    <w:tmpl w:val="74B8374C"/>
    <w:lvl w:ilvl="0" w:tplc="E78C923C">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69DF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C02F7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D0E5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C120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6AB03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FAC0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6913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208AE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47695A06"/>
    <w:multiLevelType w:val="hybridMultilevel"/>
    <w:tmpl w:val="581E035E"/>
    <w:lvl w:ilvl="0" w:tplc="3C26EBC0">
      <w:start w:val="4"/>
      <w:numFmt w:val="decimal"/>
      <w:lvlText w:val="%1."/>
      <w:lvlJc w:val="left"/>
      <w:pPr>
        <w:tabs>
          <w:tab w:val="num" w:pos="469"/>
        </w:tabs>
        <w:ind w:left="469" w:hanging="360"/>
      </w:pPr>
      <w:rPr>
        <w:rFonts w:hint="default"/>
      </w:rPr>
    </w:lvl>
    <w:lvl w:ilvl="1" w:tplc="0C0A0019" w:tentative="1">
      <w:start w:val="1"/>
      <w:numFmt w:val="lowerLetter"/>
      <w:lvlText w:val="%2."/>
      <w:lvlJc w:val="left"/>
      <w:pPr>
        <w:tabs>
          <w:tab w:val="num" w:pos="1189"/>
        </w:tabs>
        <w:ind w:left="1189" w:hanging="360"/>
      </w:pPr>
    </w:lvl>
    <w:lvl w:ilvl="2" w:tplc="0C0A001B" w:tentative="1">
      <w:start w:val="1"/>
      <w:numFmt w:val="lowerRoman"/>
      <w:lvlText w:val="%3."/>
      <w:lvlJc w:val="right"/>
      <w:pPr>
        <w:tabs>
          <w:tab w:val="num" w:pos="1909"/>
        </w:tabs>
        <w:ind w:left="1909" w:hanging="180"/>
      </w:pPr>
    </w:lvl>
    <w:lvl w:ilvl="3" w:tplc="0C0A000F" w:tentative="1">
      <w:start w:val="1"/>
      <w:numFmt w:val="decimal"/>
      <w:lvlText w:val="%4."/>
      <w:lvlJc w:val="left"/>
      <w:pPr>
        <w:tabs>
          <w:tab w:val="num" w:pos="2629"/>
        </w:tabs>
        <w:ind w:left="2629" w:hanging="360"/>
      </w:pPr>
    </w:lvl>
    <w:lvl w:ilvl="4" w:tplc="0C0A0019" w:tentative="1">
      <w:start w:val="1"/>
      <w:numFmt w:val="lowerLetter"/>
      <w:lvlText w:val="%5."/>
      <w:lvlJc w:val="left"/>
      <w:pPr>
        <w:tabs>
          <w:tab w:val="num" w:pos="3349"/>
        </w:tabs>
        <w:ind w:left="3349" w:hanging="360"/>
      </w:pPr>
    </w:lvl>
    <w:lvl w:ilvl="5" w:tplc="0C0A001B" w:tentative="1">
      <w:start w:val="1"/>
      <w:numFmt w:val="lowerRoman"/>
      <w:lvlText w:val="%6."/>
      <w:lvlJc w:val="right"/>
      <w:pPr>
        <w:tabs>
          <w:tab w:val="num" w:pos="4069"/>
        </w:tabs>
        <w:ind w:left="4069" w:hanging="180"/>
      </w:pPr>
    </w:lvl>
    <w:lvl w:ilvl="6" w:tplc="0C0A000F" w:tentative="1">
      <w:start w:val="1"/>
      <w:numFmt w:val="decimal"/>
      <w:lvlText w:val="%7."/>
      <w:lvlJc w:val="left"/>
      <w:pPr>
        <w:tabs>
          <w:tab w:val="num" w:pos="4789"/>
        </w:tabs>
        <w:ind w:left="4789" w:hanging="360"/>
      </w:pPr>
    </w:lvl>
    <w:lvl w:ilvl="7" w:tplc="0C0A0019" w:tentative="1">
      <w:start w:val="1"/>
      <w:numFmt w:val="lowerLetter"/>
      <w:lvlText w:val="%8."/>
      <w:lvlJc w:val="left"/>
      <w:pPr>
        <w:tabs>
          <w:tab w:val="num" w:pos="5509"/>
        </w:tabs>
        <w:ind w:left="5509" w:hanging="360"/>
      </w:pPr>
    </w:lvl>
    <w:lvl w:ilvl="8" w:tplc="0C0A001B" w:tentative="1">
      <w:start w:val="1"/>
      <w:numFmt w:val="lowerRoman"/>
      <w:lvlText w:val="%9."/>
      <w:lvlJc w:val="right"/>
      <w:pPr>
        <w:tabs>
          <w:tab w:val="num" w:pos="6229"/>
        </w:tabs>
        <w:ind w:left="6229" w:hanging="180"/>
      </w:pPr>
    </w:lvl>
  </w:abstractNum>
  <w:abstractNum w:abstractNumId="22">
    <w:nsid w:val="47AB3AB4"/>
    <w:multiLevelType w:val="hybridMultilevel"/>
    <w:tmpl w:val="B8786A2C"/>
    <w:lvl w:ilvl="0" w:tplc="7E1A1B7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3">
    <w:nsid w:val="486A604C"/>
    <w:multiLevelType w:val="hybridMultilevel"/>
    <w:tmpl w:val="36E6A894"/>
    <w:lvl w:ilvl="0" w:tplc="ABCC38A2">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B8C28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3831F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5CA7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CCF9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0835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45F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B688A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2A180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3B46D19"/>
    <w:multiLevelType w:val="multilevel"/>
    <w:tmpl w:val="69A0AA46"/>
    <w:lvl w:ilvl="0">
      <w:start w:val="5"/>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ascii="Arial" w:hAnsi="Arial" w:hint="default"/>
        <w:b/>
        <w:i w:val="0"/>
        <w:sz w:val="22"/>
        <w:szCs w:val="22"/>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5">
    <w:nsid w:val="54063AB1"/>
    <w:multiLevelType w:val="hybridMultilevel"/>
    <w:tmpl w:val="C7E05226"/>
    <w:lvl w:ilvl="0" w:tplc="140A000D">
      <w:start w:val="1"/>
      <w:numFmt w:val="bullet"/>
      <w:lvlText w:val=""/>
      <w:lvlJc w:val="left"/>
      <w:pPr>
        <w:ind w:left="734" w:hanging="360"/>
      </w:pPr>
      <w:rPr>
        <w:rFonts w:ascii="Wingdings" w:hAnsi="Wingdings" w:hint="default"/>
      </w:rPr>
    </w:lvl>
    <w:lvl w:ilvl="1" w:tplc="140A0003" w:tentative="1">
      <w:start w:val="1"/>
      <w:numFmt w:val="bullet"/>
      <w:lvlText w:val="o"/>
      <w:lvlJc w:val="left"/>
      <w:pPr>
        <w:ind w:left="1454" w:hanging="360"/>
      </w:pPr>
      <w:rPr>
        <w:rFonts w:ascii="Courier New" w:hAnsi="Courier New" w:cs="Courier New" w:hint="default"/>
      </w:rPr>
    </w:lvl>
    <w:lvl w:ilvl="2" w:tplc="140A0005" w:tentative="1">
      <w:start w:val="1"/>
      <w:numFmt w:val="bullet"/>
      <w:lvlText w:val=""/>
      <w:lvlJc w:val="left"/>
      <w:pPr>
        <w:ind w:left="2174" w:hanging="360"/>
      </w:pPr>
      <w:rPr>
        <w:rFonts w:ascii="Wingdings" w:hAnsi="Wingdings" w:hint="default"/>
      </w:rPr>
    </w:lvl>
    <w:lvl w:ilvl="3" w:tplc="140A0001" w:tentative="1">
      <w:start w:val="1"/>
      <w:numFmt w:val="bullet"/>
      <w:lvlText w:val=""/>
      <w:lvlJc w:val="left"/>
      <w:pPr>
        <w:ind w:left="2894" w:hanging="360"/>
      </w:pPr>
      <w:rPr>
        <w:rFonts w:ascii="Symbol" w:hAnsi="Symbol" w:hint="default"/>
      </w:rPr>
    </w:lvl>
    <w:lvl w:ilvl="4" w:tplc="140A0003" w:tentative="1">
      <w:start w:val="1"/>
      <w:numFmt w:val="bullet"/>
      <w:lvlText w:val="o"/>
      <w:lvlJc w:val="left"/>
      <w:pPr>
        <w:ind w:left="3614" w:hanging="360"/>
      </w:pPr>
      <w:rPr>
        <w:rFonts w:ascii="Courier New" w:hAnsi="Courier New" w:cs="Courier New" w:hint="default"/>
      </w:rPr>
    </w:lvl>
    <w:lvl w:ilvl="5" w:tplc="140A0005" w:tentative="1">
      <w:start w:val="1"/>
      <w:numFmt w:val="bullet"/>
      <w:lvlText w:val=""/>
      <w:lvlJc w:val="left"/>
      <w:pPr>
        <w:ind w:left="4334" w:hanging="360"/>
      </w:pPr>
      <w:rPr>
        <w:rFonts w:ascii="Wingdings" w:hAnsi="Wingdings" w:hint="default"/>
      </w:rPr>
    </w:lvl>
    <w:lvl w:ilvl="6" w:tplc="140A0001" w:tentative="1">
      <w:start w:val="1"/>
      <w:numFmt w:val="bullet"/>
      <w:lvlText w:val=""/>
      <w:lvlJc w:val="left"/>
      <w:pPr>
        <w:ind w:left="5054" w:hanging="360"/>
      </w:pPr>
      <w:rPr>
        <w:rFonts w:ascii="Symbol" w:hAnsi="Symbol" w:hint="default"/>
      </w:rPr>
    </w:lvl>
    <w:lvl w:ilvl="7" w:tplc="140A0003" w:tentative="1">
      <w:start w:val="1"/>
      <w:numFmt w:val="bullet"/>
      <w:lvlText w:val="o"/>
      <w:lvlJc w:val="left"/>
      <w:pPr>
        <w:ind w:left="5774" w:hanging="360"/>
      </w:pPr>
      <w:rPr>
        <w:rFonts w:ascii="Courier New" w:hAnsi="Courier New" w:cs="Courier New" w:hint="default"/>
      </w:rPr>
    </w:lvl>
    <w:lvl w:ilvl="8" w:tplc="140A0005" w:tentative="1">
      <w:start w:val="1"/>
      <w:numFmt w:val="bullet"/>
      <w:lvlText w:val=""/>
      <w:lvlJc w:val="left"/>
      <w:pPr>
        <w:ind w:left="6494" w:hanging="360"/>
      </w:pPr>
      <w:rPr>
        <w:rFonts w:ascii="Wingdings" w:hAnsi="Wingdings" w:hint="default"/>
      </w:rPr>
    </w:lvl>
  </w:abstractNum>
  <w:abstractNum w:abstractNumId="26">
    <w:nsid w:val="57800258"/>
    <w:multiLevelType w:val="singleLevel"/>
    <w:tmpl w:val="3DCE82E2"/>
    <w:lvl w:ilvl="0">
      <w:start w:val="1"/>
      <w:numFmt w:val="lowerLetter"/>
      <w:lvlText w:val="%1)"/>
      <w:legacy w:legacy="1" w:legacySpace="0" w:legacyIndent="283"/>
      <w:lvlJc w:val="left"/>
      <w:pPr>
        <w:ind w:left="283" w:hanging="283"/>
      </w:pPr>
    </w:lvl>
  </w:abstractNum>
  <w:abstractNum w:abstractNumId="27">
    <w:nsid w:val="59EE42E0"/>
    <w:multiLevelType w:val="hybridMultilevel"/>
    <w:tmpl w:val="131EEC1E"/>
    <w:lvl w:ilvl="0" w:tplc="A5AEA6D6">
      <w:start w:val="1"/>
      <w:numFmt w:val="lowerLetter"/>
      <w:lvlText w:val="%1)"/>
      <w:lvlJc w:val="left"/>
      <w:pPr>
        <w:tabs>
          <w:tab w:val="num" w:pos="720"/>
        </w:tabs>
        <w:ind w:left="720" w:hanging="360"/>
      </w:pPr>
      <w:rPr>
        <w:rFonts w:hint="default"/>
      </w:rPr>
    </w:lvl>
    <w:lvl w:ilvl="1" w:tplc="E81E89DA" w:tentative="1">
      <w:start w:val="1"/>
      <w:numFmt w:val="lowerLetter"/>
      <w:lvlText w:val="%2."/>
      <w:lvlJc w:val="left"/>
      <w:pPr>
        <w:tabs>
          <w:tab w:val="num" w:pos="1440"/>
        </w:tabs>
        <w:ind w:left="1440" w:hanging="360"/>
      </w:pPr>
    </w:lvl>
    <w:lvl w:ilvl="2" w:tplc="F20EB136" w:tentative="1">
      <w:start w:val="1"/>
      <w:numFmt w:val="lowerRoman"/>
      <w:lvlText w:val="%3."/>
      <w:lvlJc w:val="right"/>
      <w:pPr>
        <w:tabs>
          <w:tab w:val="num" w:pos="2160"/>
        </w:tabs>
        <w:ind w:left="2160" w:hanging="180"/>
      </w:pPr>
    </w:lvl>
    <w:lvl w:ilvl="3" w:tplc="08E6D28C" w:tentative="1">
      <w:start w:val="1"/>
      <w:numFmt w:val="decimal"/>
      <w:lvlText w:val="%4."/>
      <w:lvlJc w:val="left"/>
      <w:pPr>
        <w:tabs>
          <w:tab w:val="num" w:pos="2880"/>
        </w:tabs>
        <w:ind w:left="2880" w:hanging="360"/>
      </w:pPr>
    </w:lvl>
    <w:lvl w:ilvl="4" w:tplc="F06AA3C2" w:tentative="1">
      <w:start w:val="1"/>
      <w:numFmt w:val="lowerLetter"/>
      <w:lvlText w:val="%5."/>
      <w:lvlJc w:val="left"/>
      <w:pPr>
        <w:tabs>
          <w:tab w:val="num" w:pos="3600"/>
        </w:tabs>
        <w:ind w:left="3600" w:hanging="360"/>
      </w:pPr>
    </w:lvl>
    <w:lvl w:ilvl="5" w:tplc="B52E5624" w:tentative="1">
      <w:start w:val="1"/>
      <w:numFmt w:val="lowerRoman"/>
      <w:lvlText w:val="%6."/>
      <w:lvlJc w:val="right"/>
      <w:pPr>
        <w:tabs>
          <w:tab w:val="num" w:pos="4320"/>
        </w:tabs>
        <w:ind w:left="4320" w:hanging="180"/>
      </w:pPr>
    </w:lvl>
    <w:lvl w:ilvl="6" w:tplc="3D740242" w:tentative="1">
      <w:start w:val="1"/>
      <w:numFmt w:val="decimal"/>
      <w:lvlText w:val="%7."/>
      <w:lvlJc w:val="left"/>
      <w:pPr>
        <w:tabs>
          <w:tab w:val="num" w:pos="5040"/>
        </w:tabs>
        <w:ind w:left="5040" w:hanging="360"/>
      </w:pPr>
    </w:lvl>
    <w:lvl w:ilvl="7" w:tplc="E74850BC" w:tentative="1">
      <w:start w:val="1"/>
      <w:numFmt w:val="lowerLetter"/>
      <w:lvlText w:val="%8."/>
      <w:lvlJc w:val="left"/>
      <w:pPr>
        <w:tabs>
          <w:tab w:val="num" w:pos="5760"/>
        </w:tabs>
        <w:ind w:left="5760" w:hanging="360"/>
      </w:pPr>
    </w:lvl>
    <w:lvl w:ilvl="8" w:tplc="B2585470" w:tentative="1">
      <w:start w:val="1"/>
      <w:numFmt w:val="lowerRoman"/>
      <w:lvlText w:val="%9."/>
      <w:lvlJc w:val="right"/>
      <w:pPr>
        <w:tabs>
          <w:tab w:val="num" w:pos="6480"/>
        </w:tabs>
        <w:ind w:left="6480" w:hanging="180"/>
      </w:pPr>
    </w:lvl>
  </w:abstractNum>
  <w:abstractNum w:abstractNumId="28">
    <w:nsid w:val="63B90CDC"/>
    <w:multiLevelType w:val="hybridMultilevel"/>
    <w:tmpl w:val="005620EE"/>
    <w:lvl w:ilvl="0" w:tplc="6EC60E66">
      <w:start w:val="1"/>
      <w:numFmt w:val="bullet"/>
      <w:lvlText w:val="-"/>
      <w:lvlJc w:val="left"/>
      <w:pPr>
        <w:ind w:left="114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29">
    <w:nsid w:val="69342F3E"/>
    <w:multiLevelType w:val="hybridMultilevel"/>
    <w:tmpl w:val="37BEC4F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6AB167F2"/>
    <w:multiLevelType w:val="hybridMultilevel"/>
    <w:tmpl w:val="15E8D6B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2D25CEB"/>
    <w:multiLevelType w:val="hybridMultilevel"/>
    <w:tmpl w:val="2C2D2C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57317B9"/>
    <w:multiLevelType w:val="hybridMultilevel"/>
    <w:tmpl w:val="B9686782"/>
    <w:lvl w:ilvl="0" w:tplc="6EC60E66">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6B2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3E041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A6A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62A08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4C37D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AC66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FE395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6020C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7E4116C9"/>
    <w:multiLevelType w:val="hybridMultilevel"/>
    <w:tmpl w:val="51E583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E5D7970"/>
    <w:multiLevelType w:val="hybridMultilevel"/>
    <w:tmpl w:val="1FFA0D3C"/>
    <w:lvl w:ilvl="0" w:tplc="D4AE9CA8">
      <w:start w:val="2"/>
      <w:numFmt w:val="bullet"/>
      <w:lvlText w:val="-"/>
      <w:lvlJc w:val="left"/>
      <w:pPr>
        <w:ind w:left="2136" w:hanging="360"/>
      </w:pPr>
      <w:rPr>
        <w:rFonts w:ascii="Times New Roman" w:eastAsia="Times New Roman" w:hAnsi="Times New Roman" w:cs="Times New Roman"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num w:numId="1">
    <w:abstractNumId w:val="24"/>
  </w:num>
  <w:num w:numId="2">
    <w:abstractNumId w:val="13"/>
  </w:num>
  <w:num w:numId="3">
    <w:abstractNumId w:val="9"/>
  </w:num>
  <w:num w:numId="4">
    <w:abstractNumId w:val="9"/>
    <w:lvlOverride w:ilvl="0">
      <w:lvl w:ilvl="0">
        <w:start w:val="1"/>
        <w:numFmt w:val="lowerLetter"/>
        <w:lvlText w:val="%1)"/>
        <w:legacy w:legacy="1" w:legacySpace="0" w:legacyIndent="283"/>
        <w:lvlJc w:val="left"/>
        <w:pPr>
          <w:ind w:left="283" w:hanging="283"/>
        </w:pPr>
      </w:lvl>
    </w:lvlOverride>
  </w:num>
  <w:num w:numId="5">
    <w:abstractNumId w:val="26"/>
  </w:num>
  <w:num w:numId="6">
    <w:abstractNumId w:val="7"/>
  </w:num>
  <w:num w:numId="7">
    <w:abstractNumId w:val="12"/>
  </w:num>
  <w:num w:numId="8">
    <w:abstractNumId w:val="18"/>
  </w:num>
  <w:num w:numId="9">
    <w:abstractNumId w:val="21"/>
  </w:num>
  <w:num w:numId="10">
    <w:abstractNumId w:val="17"/>
  </w:num>
  <w:num w:numId="11">
    <w:abstractNumId w:val="3"/>
  </w:num>
  <w:num w:numId="12">
    <w:abstractNumId w:val="27"/>
  </w:num>
  <w:num w:numId="13">
    <w:abstractNumId w:val="11"/>
  </w:num>
  <w:num w:numId="14">
    <w:abstractNumId w:val="22"/>
  </w:num>
  <w:num w:numId="15">
    <w:abstractNumId w:val="1"/>
  </w:num>
  <w:num w:numId="16">
    <w:abstractNumId w:val="29"/>
  </w:num>
  <w:num w:numId="17">
    <w:abstractNumId w:val="25"/>
  </w:num>
  <w:num w:numId="18">
    <w:abstractNumId w:val="10"/>
  </w:num>
  <w:num w:numId="19">
    <w:abstractNumId w:val="0"/>
  </w:num>
  <w:num w:numId="20">
    <w:abstractNumId w:val="2"/>
  </w:num>
  <w:num w:numId="21">
    <w:abstractNumId w:val="33"/>
  </w:num>
  <w:num w:numId="22">
    <w:abstractNumId w:val="30"/>
  </w:num>
  <w:num w:numId="23">
    <w:abstractNumId w:val="31"/>
  </w:num>
  <w:num w:numId="24">
    <w:abstractNumId w:val="34"/>
  </w:num>
  <w:num w:numId="25">
    <w:abstractNumId w:val="15"/>
  </w:num>
  <w:num w:numId="26">
    <w:abstractNumId w:val="19"/>
  </w:num>
  <w:num w:numId="27">
    <w:abstractNumId w:val="8"/>
  </w:num>
  <w:num w:numId="28">
    <w:abstractNumId w:val="32"/>
  </w:num>
  <w:num w:numId="29">
    <w:abstractNumId w:val="23"/>
  </w:num>
  <w:num w:numId="30">
    <w:abstractNumId w:val="28"/>
  </w:num>
  <w:num w:numId="31">
    <w:abstractNumId w:val="20"/>
  </w:num>
  <w:num w:numId="32">
    <w:abstractNumId w:val="24"/>
  </w:num>
  <w:num w:numId="33">
    <w:abstractNumId w:val="4"/>
  </w:num>
  <w:num w:numId="34">
    <w:abstractNumId w:val="16"/>
  </w:num>
  <w:num w:numId="35">
    <w:abstractNumId w:val="6"/>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20"/>
    <w:rsid w:val="000128B8"/>
    <w:rsid w:val="00014CCE"/>
    <w:rsid w:val="0001668F"/>
    <w:rsid w:val="00024695"/>
    <w:rsid w:val="00033316"/>
    <w:rsid w:val="000406F1"/>
    <w:rsid w:val="00042BB1"/>
    <w:rsid w:val="0004323E"/>
    <w:rsid w:val="00054990"/>
    <w:rsid w:val="00057CFB"/>
    <w:rsid w:val="0006193A"/>
    <w:rsid w:val="0007206E"/>
    <w:rsid w:val="000825B6"/>
    <w:rsid w:val="000A0DC4"/>
    <w:rsid w:val="000A4567"/>
    <w:rsid w:val="000B2496"/>
    <w:rsid w:val="000B535D"/>
    <w:rsid w:val="000D1C31"/>
    <w:rsid w:val="000D24D0"/>
    <w:rsid w:val="000E6DE3"/>
    <w:rsid w:val="000F3559"/>
    <w:rsid w:val="00100B2A"/>
    <w:rsid w:val="0012403E"/>
    <w:rsid w:val="0013195F"/>
    <w:rsid w:val="00145D8C"/>
    <w:rsid w:val="001736A9"/>
    <w:rsid w:val="00190FB1"/>
    <w:rsid w:val="00196F20"/>
    <w:rsid w:val="001A1D4F"/>
    <w:rsid w:val="001B4AD9"/>
    <w:rsid w:val="001D6192"/>
    <w:rsid w:val="001E3B70"/>
    <w:rsid w:val="001E74A5"/>
    <w:rsid w:val="001E77D5"/>
    <w:rsid w:val="001E7808"/>
    <w:rsid w:val="001E7B16"/>
    <w:rsid w:val="00226419"/>
    <w:rsid w:val="0022728E"/>
    <w:rsid w:val="00272C24"/>
    <w:rsid w:val="00285AFA"/>
    <w:rsid w:val="002C61B2"/>
    <w:rsid w:val="002C640C"/>
    <w:rsid w:val="002D7945"/>
    <w:rsid w:val="002E04C2"/>
    <w:rsid w:val="002F17A6"/>
    <w:rsid w:val="002F5EC9"/>
    <w:rsid w:val="00314A92"/>
    <w:rsid w:val="00321C99"/>
    <w:rsid w:val="0033392C"/>
    <w:rsid w:val="00333B84"/>
    <w:rsid w:val="00356893"/>
    <w:rsid w:val="0036394E"/>
    <w:rsid w:val="003733AF"/>
    <w:rsid w:val="0038690F"/>
    <w:rsid w:val="003C59A7"/>
    <w:rsid w:val="003E1A7B"/>
    <w:rsid w:val="003E5838"/>
    <w:rsid w:val="003F79CB"/>
    <w:rsid w:val="00416247"/>
    <w:rsid w:val="004303F6"/>
    <w:rsid w:val="0045218D"/>
    <w:rsid w:val="00460BCA"/>
    <w:rsid w:val="0046129E"/>
    <w:rsid w:val="00476F7F"/>
    <w:rsid w:val="004935F1"/>
    <w:rsid w:val="00493FA8"/>
    <w:rsid w:val="00494D63"/>
    <w:rsid w:val="00495F7D"/>
    <w:rsid w:val="00497DA3"/>
    <w:rsid w:val="004C2F92"/>
    <w:rsid w:val="004D10EC"/>
    <w:rsid w:val="004D6CC0"/>
    <w:rsid w:val="004D7F62"/>
    <w:rsid w:val="004E66B1"/>
    <w:rsid w:val="00511C50"/>
    <w:rsid w:val="00512A7B"/>
    <w:rsid w:val="005467BC"/>
    <w:rsid w:val="00576A3B"/>
    <w:rsid w:val="005854BA"/>
    <w:rsid w:val="005948C6"/>
    <w:rsid w:val="005B4F8A"/>
    <w:rsid w:val="005C4E1F"/>
    <w:rsid w:val="005C71B0"/>
    <w:rsid w:val="005D3947"/>
    <w:rsid w:val="005F2AAA"/>
    <w:rsid w:val="006058D3"/>
    <w:rsid w:val="00613FEE"/>
    <w:rsid w:val="006226E4"/>
    <w:rsid w:val="00624E5D"/>
    <w:rsid w:val="006356F2"/>
    <w:rsid w:val="00641005"/>
    <w:rsid w:val="00655149"/>
    <w:rsid w:val="00683D65"/>
    <w:rsid w:val="00686B29"/>
    <w:rsid w:val="006C0992"/>
    <w:rsid w:val="006C19F9"/>
    <w:rsid w:val="006D4BDB"/>
    <w:rsid w:val="00715C5D"/>
    <w:rsid w:val="00747374"/>
    <w:rsid w:val="00763F09"/>
    <w:rsid w:val="007839D0"/>
    <w:rsid w:val="007901DE"/>
    <w:rsid w:val="00792242"/>
    <w:rsid w:val="0079632F"/>
    <w:rsid w:val="00796545"/>
    <w:rsid w:val="007B5CD6"/>
    <w:rsid w:val="007C61BC"/>
    <w:rsid w:val="00831D6C"/>
    <w:rsid w:val="0085133F"/>
    <w:rsid w:val="00857720"/>
    <w:rsid w:val="00891E99"/>
    <w:rsid w:val="008B204C"/>
    <w:rsid w:val="008B4F72"/>
    <w:rsid w:val="008C4A34"/>
    <w:rsid w:val="008C5D64"/>
    <w:rsid w:val="008F1A0B"/>
    <w:rsid w:val="008F3AB6"/>
    <w:rsid w:val="0094605B"/>
    <w:rsid w:val="00951B15"/>
    <w:rsid w:val="00967523"/>
    <w:rsid w:val="00977C17"/>
    <w:rsid w:val="009977A2"/>
    <w:rsid w:val="009A75E3"/>
    <w:rsid w:val="009C7887"/>
    <w:rsid w:val="009F7A72"/>
    <w:rsid w:val="00A12D64"/>
    <w:rsid w:val="00A27644"/>
    <w:rsid w:val="00A34594"/>
    <w:rsid w:val="00A50D52"/>
    <w:rsid w:val="00A6734D"/>
    <w:rsid w:val="00A706BC"/>
    <w:rsid w:val="00A72270"/>
    <w:rsid w:val="00A7539A"/>
    <w:rsid w:val="00A84D4E"/>
    <w:rsid w:val="00A90F85"/>
    <w:rsid w:val="00A91E55"/>
    <w:rsid w:val="00AC401B"/>
    <w:rsid w:val="00AE023B"/>
    <w:rsid w:val="00AE3767"/>
    <w:rsid w:val="00AF19EA"/>
    <w:rsid w:val="00AF260C"/>
    <w:rsid w:val="00AF5B43"/>
    <w:rsid w:val="00B1129A"/>
    <w:rsid w:val="00B26C44"/>
    <w:rsid w:val="00B46D43"/>
    <w:rsid w:val="00B57DA1"/>
    <w:rsid w:val="00B66D09"/>
    <w:rsid w:val="00B67C14"/>
    <w:rsid w:val="00B8064E"/>
    <w:rsid w:val="00BA1EFD"/>
    <w:rsid w:val="00BD7179"/>
    <w:rsid w:val="00BF08BE"/>
    <w:rsid w:val="00C26EAC"/>
    <w:rsid w:val="00C30F8B"/>
    <w:rsid w:val="00C522BB"/>
    <w:rsid w:val="00C54581"/>
    <w:rsid w:val="00C556D4"/>
    <w:rsid w:val="00C75C4D"/>
    <w:rsid w:val="00C86075"/>
    <w:rsid w:val="00CA1515"/>
    <w:rsid w:val="00CA5928"/>
    <w:rsid w:val="00CA6C4B"/>
    <w:rsid w:val="00CB4FF3"/>
    <w:rsid w:val="00CC159F"/>
    <w:rsid w:val="00CD3B18"/>
    <w:rsid w:val="00CD42D5"/>
    <w:rsid w:val="00CD5B64"/>
    <w:rsid w:val="00CE2CE9"/>
    <w:rsid w:val="00CE3B71"/>
    <w:rsid w:val="00CE5378"/>
    <w:rsid w:val="00CF15C7"/>
    <w:rsid w:val="00CF2D23"/>
    <w:rsid w:val="00D0453F"/>
    <w:rsid w:val="00D15E72"/>
    <w:rsid w:val="00D372EF"/>
    <w:rsid w:val="00D611A9"/>
    <w:rsid w:val="00D71F96"/>
    <w:rsid w:val="00D73D58"/>
    <w:rsid w:val="00D76264"/>
    <w:rsid w:val="00D81936"/>
    <w:rsid w:val="00D968BF"/>
    <w:rsid w:val="00DA22A3"/>
    <w:rsid w:val="00DA2D49"/>
    <w:rsid w:val="00DC5CD7"/>
    <w:rsid w:val="00DD298C"/>
    <w:rsid w:val="00DD5D39"/>
    <w:rsid w:val="00DE40F6"/>
    <w:rsid w:val="00DF0457"/>
    <w:rsid w:val="00E03AC6"/>
    <w:rsid w:val="00E16252"/>
    <w:rsid w:val="00E167E1"/>
    <w:rsid w:val="00E21741"/>
    <w:rsid w:val="00E3537A"/>
    <w:rsid w:val="00E46662"/>
    <w:rsid w:val="00E7434A"/>
    <w:rsid w:val="00E75FDA"/>
    <w:rsid w:val="00E8553C"/>
    <w:rsid w:val="00E85F8E"/>
    <w:rsid w:val="00E95E57"/>
    <w:rsid w:val="00EB0EA5"/>
    <w:rsid w:val="00EB183E"/>
    <w:rsid w:val="00EB2E4C"/>
    <w:rsid w:val="00EB34F3"/>
    <w:rsid w:val="00ED105D"/>
    <w:rsid w:val="00ED41D0"/>
    <w:rsid w:val="00ED7C60"/>
    <w:rsid w:val="00EE00A8"/>
    <w:rsid w:val="00EE7681"/>
    <w:rsid w:val="00F039D8"/>
    <w:rsid w:val="00F14E84"/>
    <w:rsid w:val="00F51176"/>
    <w:rsid w:val="00F54111"/>
    <w:rsid w:val="00F60C46"/>
    <w:rsid w:val="00F66767"/>
    <w:rsid w:val="00F85A9C"/>
    <w:rsid w:val="00F87387"/>
    <w:rsid w:val="00F87DD3"/>
    <w:rsid w:val="00F96F4E"/>
    <w:rsid w:val="00FA3670"/>
    <w:rsid w:val="00FB1995"/>
    <w:rsid w:val="00FB28F6"/>
    <w:rsid w:val="00FE71C7"/>
    <w:rsid w:val="00FF1CC3"/>
    <w:rsid w:val="00FF5A7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4E25"/>
  <w15:docId w15:val="{E86F982D-33A1-41CF-A8DA-78D51C64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B8"/>
  </w:style>
  <w:style w:type="paragraph" w:styleId="Ttulo1">
    <w:name w:val="heading 1"/>
    <w:basedOn w:val="Normal"/>
    <w:next w:val="Normal"/>
    <w:link w:val="Ttulo1Car"/>
    <w:qFormat/>
    <w:rsid w:val="00857720"/>
    <w:pPr>
      <w:keepNext/>
      <w:numPr>
        <w:numId w:val="1"/>
      </w:numPr>
      <w:autoSpaceDE w:val="0"/>
      <w:autoSpaceDN w:val="0"/>
      <w:adjustRightInd w:val="0"/>
      <w:spacing w:after="0" w:line="240" w:lineRule="auto"/>
      <w:jc w:val="both"/>
      <w:outlineLvl w:val="0"/>
    </w:pPr>
    <w:rPr>
      <w:rFonts w:ascii="Arial" w:eastAsia="Times New Roman" w:hAnsi="Arial" w:cs="Arial"/>
      <w:b/>
      <w:bCs/>
      <w:lang w:val="es-ES" w:eastAsia="es-ES"/>
    </w:rPr>
  </w:style>
  <w:style w:type="paragraph" w:styleId="Ttulo2">
    <w:name w:val="heading 2"/>
    <w:basedOn w:val="Normal"/>
    <w:next w:val="Normal"/>
    <w:link w:val="Ttulo2Car"/>
    <w:qFormat/>
    <w:rsid w:val="00857720"/>
    <w:pPr>
      <w:numPr>
        <w:ilvl w:val="1"/>
        <w:numId w:val="1"/>
      </w:numPr>
      <w:spacing w:after="200" w:line="240" w:lineRule="auto"/>
      <w:jc w:val="both"/>
      <w:outlineLvl w:val="1"/>
    </w:pPr>
    <w:rPr>
      <w:rFonts w:ascii="Times New Roman" w:eastAsia="Times New Roman" w:hAnsi="Times New Roman" w:cs="Times New Roman"/>
      <w:sz w:val="20"/>
      <w:szCs w:val="20"/>
      <w:lang w:val="es-ES_tradnl" w:eastAsia="es-ES"/>
    </w:rPr>
  </w:style>
  <w:style w:type="paragraph" w:styleId="Ttulo3">
    <w:name w:val="heading 3"/>
    <w:basedOn w:val="Normal"/>
    <w:next w:val="Normal"/>
    <w:link w:val="Ttulo3Car"/>
    <w:qFormat/>
    <w:rsid w:val="00857720"/>
    <w:pPr>
      <w:numPr>
        <w:ilvl w:val="2"/>
        <w:numId w:val="1"/>
      </w:numPr>
      <w:spacing w:after="200" w:line="240" w:lineRule="auto"/>
      <w:jc w:val="both"/>
      <w:outlineLvl w:val="2"/>
    </w:pPr>
    <w:rPr>
      <w:rFonts w:ascii="Times New Roman" w:eastAsia="Times New Roman" w:hAnsi="Times New Roman" w:cs="Times New Roman"/>
      <w:sz w:val="20"/>
      <w:szCs w:val="20"/>
      <w:lang w:val="es-ES_tradnl" w:eastAsia="es-ES"/>
    </w:rPr>
  </w:style>
  <w:style w:type="paragraph" w:styleId="Ttulo4">
    <w:name w:val="heading 4"/>
    <w:basedOn w:val="Normal"/>
    <w:next w:val="Normal"/>
    <w:link w:val="Ttulo4Car"/>
    <w:qFormat/>
    <w:rsid w:val="00857720"/>
    <w:pPr>
      <w:numPr>
        <w:ilvl w:val="3"/>
        <w:numId w:val="1"/>
      </w:numPr>
      <w:spacing w:after="200" w:line="240" w:lineRule="auto"/>
      <w:jc w:val="both"/>
      <w:outlineLvl w:val="3"/>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857720"/>
    <w:pPr>
      <w:numPr>
        <w:ilvl w:val="4"/>
        <w:numId w:val="1"/>
      </w:numPr>
      <w:spacing w:after="200" w:line="240" w:lineRule="auto"/>
      <w:jc w:val="both"/>
      <w:outlineLvl w:val="4"/>
    </w:pPr>
    <w:rPr>
      <w:rFonts w:ascii="Times New Roman" w:eastAsia="Times New Roman" w:hAnsi="Times New Roman" w:cs="Times New Roman"/>
      <w:sz w:val="20"/>
      <w:szCs w:val="20"/>
      <w:lang w:val="es-ES_tradnl" w:eastAsia="es-ES"/>
    </w:rPr>
  </w:style>
  <w:style w:type="paragraph" w:styleId="Ttulo6">
    <w:name w:val="heading 6"/>
    <w:basedOn w:val="Normal"/>
    <w:next w:val="Normal"/>
    <w:link w:val="Ttulo6Car"/>
    <w:qFormat/>
    <w:rsid w:val="00857720"/>
    <w:pPr>
      <w:numPr>
        <w:ilvl w:val="5"/>
        <w:numId w:val="1"/>
      </w:numPr>
      <w:spacing w:after="200" w:line="240" w:lineRule="auto"/>
      <w:jc w:val="both"/>
      <w:outlineLvl w:val="5"/>
    </w:pPr>
    <w:rPr>
      <w:rFonts w:ascii="Times New Roman" w:eastAsia="Times New Roman" w:hAnsi="Times New Roman" w:cs="Times New Roman"/>
      <w:sz w:val="20"/>
      <w:szCs w:val="20"/>
      <w:lang w:val="es-ES_tradnl" w:eastAsia="es-ES"/>
    </w:rPr>
  </w:style>
  <w:style w:type="paragraph" w:styleId="Ttulo7">
    <w:name w:val="heading 7"/>
    <w:basedOn w:val="Normal"/>
    <w:next w:val="Normal"/>
    <w:link w:val="Ttulo7Car"/>
    <w:qFormat/>
    <w:rsid w:val="00857720"/>
    <w:pPr>
      <w:numPr>
        <w:ilvl w:val="6"/>
        <w:numId w:val="1"/>
      </w:num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qFormat/>
    <w:rsid w:val="00857720"/>
    <w:pPr>
      <w:numPr>
        <w:ilvl w:val="7"/>
        <w:numId w:val="1"/>
      </w:num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qFormat/>
    <w:rsid w:val="00857720"/>
    <w:pPr>
      <w:numPr>
        <w:ilvl w:val="8"/>
        <w:numId w:val="1"/>
      </w:num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7720"/>
    <w:rPr>
      <w:rFonts w:ascii="Arial" w:eastAsia="Times New Roman" w:hAnsi="Arial" w:cs="Arial"/>
      <w:b/>
      <w:bCs/>
      <w:lang w:val="es-ES" w:eastAsia="es-ES"/>
    </w:rPr>
  </w:style>
  <w:style w:type="character" w:customStyle="1" w:styleId="Ttulo2Car">
    <w:name w:val="Título 2 Car"/>
    <w:basedOn w:val="Fuentedeprrafopredeter"/>
    <w:link w:val="Ttulo2"/>
    <w:rsid w:val="00857720"/>
    <w:rPr>
      <w:rFonts w:ascii="Times New Roman" w:eastAsia="Times New Roman" w:hAnsi="Times New Roman" w:cs="Times New Roman"/>
      <w:sz w:val="20"/>
      <w:szCs w:val="20"/>
      <w:lang w:val="es-ES_tradnl" w:eastAsia="es-ES"/>
    </w:rPr>
  </w:style>
  <w:style w:type="character" w:customStyle="1" w:styleId="Ttulo3Car">
    <w:name w:val="Título 3 Car"/>
    <w:basedOn w:val="Fuentedeprrafopredeter"/>
    <w:link w:val="Ttulo3"/>
    <w:rsid w:val="00857720"/>
    <w:rPr>
      <w:rFonts w:ascii="Times New Roman" w:eastAsia="Times New Roman" w:hAnsi="Times New Roman" w:cs="Times New Roman"/>
      <w:sz w:val="20"/>
      <w:szCs w:val="20"/>
      <w:lang w:val="es-ES_tradnl" w:eastAsia="es-ES"/>
    </w:rPr>
  </w:style>
  <w:style w:type="character" w:customStyle="1" w:styleId="Ttulo4Car">
    <w:name w:val="Título 4 Car"/>
    <w:basedOn w:val="Fuentedeprrafopredeter"/>
    <w:link w:val="Ttulo4"/>
    <w:rsid w:val="00857720"/>
    <w:rPr>
      <w:rFonts w:ascii="Times New Roman" w:eastAsia="Times New Roman" w:hAnsi="Times New Roman" w:cs="Times New Roman"/>
      <w:sz w:val="20"/>
      <w:szCs w:val="20"/>
      <w:lang w:val="es-ES_tradnl" w:eastAsia="es-ES"/>
    </w:rPr>
  </w:style>
  <w:style w:type="character" w:customStyle="1" w:styleId="Ttulo5Car">
    <w:name w:val="Título 5 Car"/>
    <w:basedOn w:val="Fuentedeprrafopredeter"/>
    <w:link w:val="Ttulo5"/>
    <w:rsid w:val="00857720"/>
    <w:rPr>
      <w:rFonts w:ascii="Times New Roman" w:eastAsia="Times New Roman" w:hAnsi="Times New Roman" w:cs="Times New Roman"/>
      <w:sz w:val="20"/>
      <w:szCs w:val="20"/>
      <w:lang w:val="es-ES_tradnl" w:eastAsia="es-ES"/>
    </w:rPr>
  </w:style>
  <w:style w:type="character" w:customStyle="1" w:styleId="Ttulo6Car">
    <w:name w:val="Título 6 Car"/>
    <w:basedOn w:val="Fuentedeprrafopredeter"/>
    <w:link w:val="Ttulo6"/>
    <w:rsid w:val="00857720"/>
    <w:rPr>
      <w:rFonts w:ascii="Times New Roman" w:eastAsia="Times New Roman" w:hAnsi="Times New Roman" w:cs="Times New Roman"/>
      <w:sz w:val="20"/>
      <w:szCs w:val="20"/>
      <w:lang w:val="es-ES_tradnl" w:eastAsia="es-ES"/>
    </w:rPr>
  </w:style>
  <w:style w:type="character" w:customStyle="1" w:styleId="Ttulo7Car">
    <w:name w:val="Título 7 Car"/>
    <w:basedOn w:val="Fuentedeprrafopredeter"/>
    <w:link w:val="Ttulo7"/>
    <w:rsid w:val="00857720"/>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857720"/>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857720"/>
    <w:rPr>
      <w:rFonts w:ascii="Arial" w:eastAsia="Times New Roman" w:hAnsi="Arial" w:cs="Times New Roman"/>
      <w:i/>
      <w:sz w:val="18"/>
      <w:szCs w:val="20"/>
      <w:lang w:val="es-ES_tradnl" w:eastAsia="es-ES"/>
    </w:rPr>
  </w:style>
  <w:style w:type="paragraph" w:customStyle="1" w:styleId="Ttulo10">
    <w:name w:val="Título1"/>
    <w:basedOn w:val="Normal"/>
    <w:qFormat/>
    <w:rsid w:val="00857720"/>
    <w:pPr>
      <w:autoSpaceDE w:val="0"/>
      <w:autoSpaceDN w:val="0"/>
      <w:adjustRightInd w:val="0"/>
      <w:spacing w:after="0" w:line="240" w:lineRule="auto"/>
      <w:jc w:val="center"/>
    </w:pPr>
    <w:rPr>
      <w:rFonts w:ascii="Arial" w:eastAsia="Times New Roman" w:hAnsi="Arial" w:cs="Arial"/>
      <w:b/>
      <w:bCs/>
      <w:lang w:val="es-ES" w:eastAsia="es-ES"/>
    </w:rPr>
  </w:style>
  <w:style w:type="paragraph" w:styleId="Textoindependiente">
    <w:name w:val="Body Text"/>
    <w:basedOn w:val="Normal"/>
    <w:link w:val="TextoindependienteCar"/>
    <w:rsid w:val="00857720"/>
    <w:pPr>
      <w:tabs>
        <w:tab w:val="left" w:pos="6977"/>
      </w:tabs>
      <w:autoSpaceDE w:val="0"/>
      <w:autoSpaceDN w:val="0"/>
      <w:adjustRightInd w:val="0"/>
      <w:spacing w:after="0" w:line="240" w:lineRule="auto"/>
      <w:jc w:val="both"/>
    </w:pPr>
    <w:rPr>
      <w:rFonts w:ascii="Arial" w:eastAsia="Times New Roman" w:hAnsi="Arial" w:cs="Arial"/>
      <w:color w:val="FF9900"/>
      <w:lang w:val="es-ES" w:eastAsia="es-ES"/>
    </w:rPr>
  </w:style>
  <w:style w:type="character" w:customStyle="1" w:styleId="TextoindependienteCar">
    <w:name w:val="Texto independiente Car"/>
    <w:basedOn w:val="Fuentedeprrafopredeter"/>
    <w:link w:val="Textoindependiente"/>
    <w:rsid w:val="00857720"/>
    <w:rPr>
      <w:rFonts w:ascii="Arial" w:eastAsia="Times New Roman" w:hAnsi="Arial" w:cs="Arial"/>
      <w:color w:val="FF9900"/>
      <w:lang w:val="es-ES" w:eastAsia="es-ES"/>
    </w:rPr>
  </w:style>
  <w:style w:type="paragraph" w:styleId="Textoindependiente2">
    <w:name w:val="Body Text 2"/>
    <w:basedOn w:val="Normal"/>
    <w:link w:val="Textoindependiente2Car"/>
    <w:rsid w:val="00857720"/>
    <w:pPr>
      <w:autoSpaceDE w:val="0"/>
      <w:autoSpaceDN w:val="0"/>
      <w:adjustRightInd w:val="0"/>
      <w:spacing w:after="0" w:line="240" w:lineRule="auto"/>
      <w:jc w:val="both"/>
    </w:pPr>
    <w:rPr>
      <w:rFonts w:ascii="Arial" w:eastAsia="Times New Roman" w:hAnsi="Arial" w:cs="Arial"/>
      <w:color w:val="FF6600"/>
      <w:lang w:val="es-ES" w:eastAsia="es-ES"/>
    </w:rPr>
  </w:style>
  <w:style w:type="character" w:customStyle="1" w:styleId="Textoindependiente2Car">
    <w:name w:val="Texto independiente 2 Car"/>
    <w:basedOn w:val="Fuentedeprrafopredeter"/>
    <w:link w:val="Textoindependiente2"/>
    <w:rsid w:val="00857720"/>
    <w:rPr>
      <w:rFonts w:ascii="Arial" w:eastAsia="Times New Roman" w:hAnsi="Arial" w:cs="Arial"/>
      <w:color w:val="FF6600"/>
      <w:lang w:val="es-ES" w:eastAsia="es-ES"/>
    </w:rPr>
  </w:style>
  <w:style w:type="paragraph" w:styleId="Textoindependiente3">
    <w:name w:val="Body Text 3"/>
    <w:basedOn w:val="Normal"/>
    <w:link w:val="Textoindependiente3Car"/>
    <w:rsid w:val="00857720"/>
    <w:pPr>
      <w:autoSpaceDE w:val="0"/>
      <w:autoSpaceDN w:val="0"/>
      <w:adjustRightInd w:val="0"/>
      <w:spacing w:after="0" w:line="240" w:lineRule="auto"/>
      <w:jc w:val="both"/>
    </w:pPr>
    <w:rPr>
      <w:rFonts w:ascii="Arial" w:eastAsia="Times New Roman" w:hAnsi="Arial" w:cs="Arial"/>
      <w:szCs w:val="19"/>
      <w:lang w:val="es-ES_tradnl" w:eastAsia="es-ES"/>
    </w:rPr>
  </w:style>
  <w:style w:type="character" w:customStyle="1" w:styleId="Textoindependiente3Car">
    <w:name w:val="Texto independiente 3 Car"/>
    <w:basedOn w:val="Fuentedeprrafopredeter"/>
    <w:link w:val="Textoindependiente3"/>
    <w:rsid w:val="00857720"/>
    <w:rPr>
      <w:rFonts w:ascii="Arial" w:eastAsia="Times New Roman" w:hAnsi="Arial" w:cs="Arial"/>
      <w:szCs w:val="19"/>
      <w:lang w:val="es-ES_tradnl" w:eastAsia="es-ES"/>
    </w:rPr>
  </w:style>
  <w:style w:type="paragraph" w:styleId="Sangradetextonormal">
    <w:name w:val="Body Text Indent"/>
    <w:basedOn w:val="Normal"/>
    <w:link w:val="SangradetextonormalCar"/>
    <w:rsid w:val="00857720"/>
    <w:pPr>
      <w:autoSpaceDE w:val="0"/>
      <w:autoSpaceDN w:val="0"/>
      <w:adjustRightInd w:val="0"/>
      <w:spacing w:after="0" w:line="240" w:lineRule="auto"/>
      <w:ind w:left="360"/>
      <w:jc w:val="both"/>
    </w:pPr>
    <w:rPr>
      <w:rFonts w:ascii="Arial" w:eastAsia="Times New Roman" w:hAnsi="Arial" w:cs="Arial"/>
      <w:szCs w:val="19"/>
      <w:lang w:val="es-ES_tradnl" w:eastAsia="es-ES"/>
    </w:rPr>
  </w:style>
  <w:style w:type="character" w:customStyle="1" w:styleId="SangradetextonormalCar">
    <w:name w:val="Sangría de texto normal Car"/>
    <w:basedOn w:val="Fuentedeprrafopredeter"/>
    <w:link w:val="Sangradetextonormal"/>
    <w:rsid w:val="00857720"/>
    <w:rPr>
      <w:rFonts w:ascii="Arial" w:eastAsia="Times New Roman" w:hAnsi="Arial" w:cs="Arial"/>
      <w:szCs w:val="19"/>
      <w:lang w:val="es-ES_tradnl" w:eastAsia="es-ES"/>
    </w:rPr>
  </w:style>
  <w:style w:type="paragraph" w:styleId="Sangra2detindependiente">
    <w:name w:val="Body Text Indent 2"/>
    <w:basedOn w:val="Normal"/>
    <w:link w:val="Sangra2detindependienteCar"/>
    <w:rsid w:val="00857720"/>
    <w:pPr>
      <w:autoSpaceDE w:val="0"/>
      <w:autoSpaceDN w:val="0"/>
      <w:adjustRightInd w:val="0"/>
      <w:spacing w:after="0" w:line="240" w:lineRule="auto"/>
      <w:ind w:left="360"/>
      <w:jc w:val="both"/>
    </w:pPr>
    <w:rPr>
      <w:rFonts w:ascii="Arial" w:eastAsia="Times New Roman" w:hAnsi="Arial" w:cs="Arial"/>
      <w:color w:val="FF6600"/>
      <w:szCs w:val="19"/>
      <w:lang w:val="es-ES_tradnl" w:eastAsia="es-ES"/>
    </w:rPr>
  </w:style>
  <w:style w:type="character" w:customStyle="1" w:styleId="Sangra2detindependienteCar">
    <w:name w:val="Sangría 2 de t. independiente Car"/>
    <w:basedOn w:val="Fuentedeprrafopredeter"/>
    <w:link w:val="Sangra2detindependiente"/>
    <w:rsid w:val="00857720"/>
    <w:rPr>
      <w:rFonts w:ascii="Arial" w:eastAsia="Times New Roman" w:hAnsi="Arial" w:cs="Arial"/>
      <w:color w:val="FF6600"/>
      <w:szCs w:val="19"/>
      <w:lang w:val="es-ES_tradnl" w:eastAsia="es-ES"/>
    </w:rPr>
  </w:style>
  <w:style w:type="paragraph" w:styleId="TDC1">
    <w:name w:val="toc 1"/>
    <w:basedOn w:val="Normal"/>
    <w:next w:val="Normal"/>
    <w:autoRedefine/>
    <w:semiHidden/>
    <w:rsid w:val="00857720"/>
    <w:pPr>
      <w:spacing w:after="0" w:line="240" w:lineRule="auto"/>
    </w:pPr>
    <w:rPr>
      <w:rFonts w:ascii="Times New Roman" w:eastAsia="Times New Roman" w:hAnsi="Times New Roman" w:cs="Times New Roman"/>
      <w:sz w:val="24"/>
      <w:szCs w:val="24"/>
      <w:lang w:val="es-ES" w:eastAsia="es-ES"/>
    </w:rPr>
  </w:style>
  <w:style w:type="paragraph" w:styleId="TDC2">
    <w:name w:val="toc 2"/>
    <w:basedOn w:val="Normal"/>
    <w:next w:val="Normal"/>
    <w:autoRedefine/>
    <w:semiHidden/>
    <w:rsid w:val="00857720"/>
    <w:pPr>
      <w:spacing w:after="0" w:line="240" w:lineRule="auto"/>
      <w:ind w:left="240"/>
    </w:pPr>
    <w:rPr>
      <w:rFonts w:ascii="Times New Roman" w:eastAsia="Times New Roman" w:hAnsi="Times New Roman" w:cs="Times New Roman"/>
      <w:sz w:val="24"/>
      <w:szCs w:val="24"/>
      <w:lang w:val="es-ES" w:eastAsia="es-ES"/>
    </w:rPr>
  </w:style>
  <w:style w:type="paragraph" w:styleId="TDC3">
    <w:name w:val="toc 3"/>
    <w:basedOn w:val="Normal"/>
    <w:next w:val="Normal"/>
    <w:autoRedefine/>
    <w:semiHidden/>
    <w:rsid w:val="00857720"/>
    <w:pPr>
      <w:spacing w:after="0" w:line="240" w:lineRule="auto"/>
      <w:ind w:left="480"/>
    </w:pPr>
    <w:rPr>
      <w:rFonts w:ascii="Times New Roman" w:eastAsia="Times New Roman" w:hAnsi="Times New Roman" w:cs="Times New Roman"/>
      <w:sz w:val="24"/>
      <w:szCs w:val="24"/>
      <w:lang w:val="es-ES" w:eastAsia="es-ES"/>
    </w:rPr>
  </w:style>
  <w:style w:type="paragraph" w:styleId="TDC4">
    <w:name w:val="toc 4"/>
    <w:basedOn w:val="Normal"/>
    <w:next w:val="Normal"/>
    <w:autoRedefine/>
    <w:semiHidden/>
    <w:rsid w:val="00857720"/>
    <w:pPr>
      <w:spacing w:after="0" w:line="240" w:lineRule="auto"/>
      <w:ind w:left="720"/>
    </w:pPr>
    <w:rPr>
      <w:rFonts w:ascii="Times New Roman" w:eastAsia="Times New Roman" w:hAnsi="Times New Roman" w:cs="Times New Roman"/>
      <w:sz w:val="24"/>
      <w:szCs w:val="24"/>
      <w:lang w:val="es-ES" w:eastAsia="es-ES"/>
    </w:rPr>
  </w:style>
  <w:style w:type="paragraph" w:styleId="TDC5">
    <w:name w:val="toc 5"/>
    <w:basedOn w:val="Normal"/>
    <w:next w:val="Normal"/>
    <w:autoRedefine/>
    <w:semiHidden/>
    <w:rsid w:val="00857720"/>
    <w:pPr>
      <w:spacing w:after="0" w:line="240" w:lineRule="auto"/>
      <w:ind w:left="960"/>
    </w:pPr>
    <w:rPr>
      <w:rFonts w:ascii="Times New Roman" w:eastAsia="Times New Roman" w:hAnsi="Times New Roman" w:cs="Times New Roman"/>
      <w:sz w:val="24"/>
      <w:szCs w:val="24"/>
      <w:lang w:val="es-ES" w:eastAsia="es-ES"/>
    </w:rPr>
  </w:style>
  <w:style w:type="paragraph" w:styleId="TDC6">
    <w:name w:val="toc 6"/>
    <w:basedOn w:val="Normal"/>
    <w:next w:val="Normal"/>
    <w:autoRedefine/>
    <w:semiHidden/>
    <w:rsid w:val="00857720"/>
    <w:pPr>
      <w:spacing w:after="0" w:line="240" w:lineRule="auto"/>
      <w:ind w:left="1200"/>
    </w:pPr>
    <w:rPr>
      <w:rFonts w:ascii="Times New Roman" w:eastAsia="Times New Roman" w:hAnsi="Times New Roman" w:cs="Times New Roman"/>
      <w:sz w:val="24"/>
      <w:szCs w:val="24"/>
      <w:lang w:val="es-ES" w:eastAsia="es-ES"/>
    </w:rPr>
  </w:style>
  <w:style w:type="paragraph" w:styleId="TDC7">
    <w:name w:val="toc 7"/>
    <w:basedOn w:val="Normal"/>
    <w:next w:val="Normal"/>
    <w:autoRedefine/>
    <w:semiHidden/>
    <w:rsid w:val="00857720"/>
    <w:pPr>
      <w:spacing w:after="0" w:line="240" w:lineRule="auto"/>
      <w:ind w:left="1440"/>
    </w:pPr>
    <w:rPr>
      <w:rFonts w:ascii="Times New Roman" w:eastAsia="Times New Roman" w:hAnsi="Times New Roman" w:cs="Times New Roman"/>
      <w:sz w:val="24"/>
      <w:szCs w:val="24"/>
      <w:lang w:val="es-ES" w:eastAsia="es-ES"/>
    </w:rPr>
  </w:style>
  <w:style w:type="paragraph" w:styleId="TDC8">
    <w:name w:val="toc 8"/>
    <w:basedOn w:val="Normal"/>
    <w:next w:val="Normal"/>
    <w:autoRedefine/>
    <w:semiHidden/>
    <w:rsid w:val="00857720"/>
    <w:pPr>
      <w:spacing w:after="0" w:line="240" w:lineRule="auto"/>
      <w:ind w:left="1680"/>
    </w:pPr>
    <w:rPr>
      <w:rFonts w:ascii="Times New Roman" w:eastAsia="Times New Roman" w:hAnsi="Times New Roman" w:cs="Times New Roman"/>
      <w:sz w:val="24"/>
      <w:szCs w:val="24"/>
      <w:lang w:val="es-ES" w:eastAsia="es-ES"/>
    </w:rPr>
  </w:style>
  <w:style w:type="paragraph" w:styleId="TDC9">
    <w:name w:val="toc 9"/>
    <w:basedOn w:val="Normal"/>
    <w:next w:val="Normal"/>
    <w:autoRedefine/>
    <w:semiHidden/>
    <w:rsid w:val="00857720"/>
    <w:pPr>
      <w:spacing w:after="0" w:line="240" w:lineRule="auto"/>
      <w:ind w:left="1920"/>
    </w:pPr>
    <w:rPr>
      <w:rFonts w:ascii="Times New Roman" w:eastAsia="Times New Roman" w:hAnsi="Times New Roman" w:cs="Times New Roman"/>
      <w:sz w:val="24"/>
      <w:szCs w:val="24"/>
      <w:lang w:val="es-ES" w:eastAsia="es-ES"/>
    </w:rPr>
  </w:style>
  <w:style w:type="character" w:styleId="Hipervnculo">
    <w:name w:val="Hyperlink"/>
    <w:uiPriority w:val="99"/>
    <w:rsid w:val="00857720"/>
    <w:rPr>
      <w:color w:val="0000FF"/>
      <w:u w:val="single"/>
    </w:rPr>
  </w:style>
  <w:style w:type="paragraph" w:styleId="Encabezado">
    <w:name w:val="header"/>
    <w:basedOn w:val="Normal"/>
    <w:link w:val="EncabezadoCar"/>
    <w:rsid w:val="0085772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8577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5772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57720"/>
    <w:rPr>
      <w:rFonts w:ascii="Times New Roman" w:eastAsia="Times New Roman" w:hAnsi="Times New Roman" w:cs="Times New Roman"/>
      <w:sz w:val="24"/>
      <w:szCs w:val="24"/>
      <w:lang w:val="es-ES" w:eastAsia="es-ES"/>
    </w:rPr>
  </w:style>
  <w:style w:type="character" w:styleId="Refdecomentario">
    <w:name w:val="annotation reference"/>
    <w:semiHidden/>
    <w:rsid w:val="00857720"/>
    <w:rPr>
      <w:sz w:val="16"/>
      <w:szCs w:val="16"/>
    </w:rPr>
  </w:style>
  <w:style w:type="paragraph" w:styleId="Textocomentario">
    <w:name w:val="annotation text"/>
    <w:basedOn w:val="Normal"/>
    <w:link w:val="TextocomentarioCar"/>
    <w:semiHidden/>
    <w:rsid w:val="00857720"/>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85772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857720"/>
    <w:rPr>
      <w:b/>
      <w:bCs/>
    </w:rPr>
  </w:style>
  <w:style w:type="character" w:customStyle="1" w:styleId="AsuntodelcomentarioCar">
    <w:name w:val="Asunto del comentario Car"/>
    <w:basedOn w:val="TextocomentarioCar"/>
    <w:link w:val="Asuntodelcomentario"/>
    <w:semiHidden/>
    <w:rsid w:val="00857720"/>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rsid w:val="0085772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857720"/>
    <w:rPr>
      <w:rFonts w:ascii="Tahoma" w:eastAsia="Times New Roman" w:hAnsi="Tahoma" w:cs="Tahoma"/>
      <w:sz w:val="16"/>
      <w:szCs w:val="16"/>
      <w:lang w:val="es-ES" w:eastAsia="es-ES"/>
    </w:rPr>
  </w:style>
  <w:style w:type="character" w:styleId="Nmerodepgina">
    <w:name w:val="page number"/>
    <w:basedOn w:val="Fuentedeprrafopredeter"/>
    <w:rsid w:val="00857720"/>
  </w:style>
  <w:style w:type="paragraph" w:customStyle="1" w:styleId="Estilo1">
    <w:name w:val="Estilo1"/>
    <w:basedOn w:val="Ttulo10"/>
    <w:rsid w:val="00857720"/>
    <w:rPr>
      <w:bCs w:val="0"/>
    </w:rPr>
  </w:style>
  <w:style w:type="table" w:styleId="Tablaconcuadrcula">
    <w:name w:val="Table Grid"/>
    <w:basedOn w:val="Tablanormal"/>
    <w:rsid w:val="00857720"/>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772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857720"/>
    <w:pPr>
      <w:spacing w:after="0" w:line="240" w:lineRule="auto"/>
      <w:ind w:left="708"/>
    </w:pPr>
    <w:rPr>
      <w:rFonts w:ascii="Times New Roman" w:eastAsia="Times New Roman" w:hAnsi="Times New Roman" w:cs="Times New Roman"/>
      <w:sz w:val="24"/>
      <w:szCs w:val="24"/>
      <w:lang w:val="es-ES" w:eastAsia="es-ES"/>
    </w:rPr>
  </w:style>
  <w:style w:type="paragraph" w:styleId="Sinespaciado">
    <w:name w:val="No Spacing"/>
    <w:uiPriority w:val="1"/>
    <w:qFormat/>
    <w:rsid w:val="00857720"/>
    <w:pPr>
      <w:spacing w:after="0" w:line="240" w:lineRule="auto"/>
    </w:pPr>
    <w:rPr>
      <w:rFonts w:ascii="Calibri" w:eastAsia="Calibri" w:hAnsi="Calibri" w:cs="Times New Roman"/>
    </w:rPr>
  </w:style>
  <w:style w:type="paragraph" w:styleId="Subttulo">
    <w:name w:val="Subtitle"/>
    <w:basedOn w:val="Normal"/>
    <w:next w:val="Normal"/>
    <w:link w:val="SubttuloCar"/>
    <w:qFormat/>
    <w:rsid w:val="00857720"/>
    <w:pPr>
      <w:numPr>
        <w:ilvl w:val="1"/>
      </w:numPr>
      <w:spacing w:line="240" w:lineRule="auto"/>
    </w:pPr>
    <w:rPr>
      <w:rFonts w:eastAsiaTheme="minorEastAsia"/>
      <w:color w:val="5A5A5A" w:themeColor="text1" w:themeTint="A5"/>
      <w:spacing w:val="15"/>
      <w:lang w:val="es-ES" w:eastAsia="es-ES"/>
    </w:rPr>
  </w:style>
  <w:style w:type="character" w:customStyle="1" w:styleId="SubttuloCar">
    <w:name w:val="Subtítulo Car"/>
    <w:basedOn w:val="Fuentedeprrafopredeter"/>
    <w:link w:val="Subttulo"/>
    <w:rsid w:val="00857720"/>
    <w:rPr>
      <w:rFonts w:eastAsiaTheme="minorEastAsia"/>
      <w:color w:val="5A5A5A" w:themeColor="text1" w:themeTint="A5"/>
      <w:spacing w:val="15"/>
      <w:lang w:val="es-ES" w:eastAsia="es-ES"/>
    </w:rPr>
  </w:style>
  <w:style w:type="character" w:styleId="Textodelmarcadordeposicin">
    <w:name w:val="Placeholder Text"/>
    <w:basedOn w:val="Fuentedeprrafopredeter"/>
    <w:uiPriority w:val="99"/>
    <w:semiHidden/>
    <w:rsid w:val="00857720"/>
    <w:rPr>
      <w:color w:val="808080"/>
    </w:rPr>
  </w:style>
  <w:style w:type="paragraph" w:styleId="Puesto">
    <w:name w:val="Title"/>
    <w:basedOn w:val="Normal"/>
    <w:link w:val="PuestoCar"/>
    <w:qFormat/>
    <w:rsid w:val="004D6CC0"/>
    <w:pPr>
      <w:autoSpaceDE w:val="0"/>
      <w:autoSpaceDN w:val="0"/>
      <w:adjustRightInd w:val="0"/>
      <w:spacing w:after="0" w:line="240" w:lineRule="auto"/>
      <w:jc w:val="center"/>
    </w:pPr>
    <w:rPr>
      <w:rFonts w:ascii="Arial" w:eastAsia="Times New Roman" w:hAnsi="Arial" w:cs="Arial"/>
      <w:b/>
      <w:bCs/>
      <w:lang w:val="es-ES" w:eastAsia="es-ES"/>
    </w:rPr>
  </w:style>
  <w:style w:type="character" w:customStyle="1" w:styleId="PuestoCar">
    <w:name w:val="Puesto Car"/>
    <w:basedOn w:val="Fuentedeprrafopredeter"/>
    <w:link w:val="Puesto"/>
    <w:rsid w:val="004D6CC0"/>
    <w:rPr>
      <w:rFonts w:ascii="Arial" w:eastAsia="Times New Roman" w:hAnsi="Arial" w:cs="Arial"/>
      <w:b/>
      <w:bCs/>
      <w:lang w:val="es-ES" w:eastAsia="es-ES"/>
    </w:rPr>
  </w:style>
  <w:style w:type="paragraph" w:styleId="NormalWeb">
    <w:name w:val="Normal (Web)"/>
    <w:basedOn w:val="Normal"/>
    <w:uiPriority w:val="99"/>
    <w:semiHidden/>
    <w:unhideWhenUsed/>
    <w:rsid w:val="00F87DD3"/>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Textonotapie">
    <w:name w:val="footnote text"/>
    <w:basedOn w:val="Normal"/>
    <w:link w:val="TextonotapieCar"/>
    <w:uiPriority w:val="99"/>
    <w:semiHidden/>
    <w:unhideWhenUsed/>
    <w:rsid w:val="007C61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1BC"/>
    <w:rPr>
      <w:sz w:val="20"/>
      <w:szCs w:val="20"/>
    </w:rPr>
  </w:style>
  <w:style w:type="character" w:styleId="Refdenotaalpie">
    <w:name w:val="footnote reference"/>
    <w:basedOn w:val="Fuentedeprrafopredeter"/>
    <w:uiPriority w:val="99"/>
    <w:semiHidden/>
    <w:unhideWhenUsed/>
    <w:rsid w:val="007C6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69804">
      <w:bodyDiv w:val="1"/>
      <w:marLeft w:val="0"/>
      <w:marRight w:val="0"/>
      <w:marTop w:val="0"/>
      <w:marBottom w:val="0"/>
      <w:divBdr>
        <w:top w:val="none" w:sz="0" w:space="0" w:color="auto"/>
        <w:left w:val="none" w:sz="0" w:space="0" w:color="auto"/>
        <w:bottom w:val="none" w:sz="0" w:space="0" w:color="auto"/>
        <w:right w:val="none" w:sz="0" w:space="0" w:color="auto"/>
      </w:divBdr>
      <w:divsChild>
        <w:div w:id="503981047">
          <w:marLeft w:val="-120"/>
          <w:marRight w:val="0"/>
          <w:marTop w:val="0"/>
          <w:marBottom w:val="0"/>
          <w:divBdr>
            <w:top w:val="none" w:sz="0" w:space="0" w:color="auto"/>
            <w:left w:val="none" w:sz="0" w:space="0" w:color="auto"/>
            <w:bottom w:val="none" w:sz="0" w:space="0" w:color="auto"/>
            <w:right w:val="none" w:sz="0" w:space="0" w:color="auto"/>
          </w:divBdr>
        </w:div>
      </w:divsChild>
    </w:div>
    <w:div w:id="1403062529">
      <w:bodyDiv w:val="1"/>
      <w:marLeft w:val="0"/>
      <w:marRight w:val="0"/>
      <w:marTop w:val="0"/>
      <w:marBottom w:val="0"/>
      <w:divBdr>
        <w:top w:val="none" w:sz="0" w:space="0" w:color="auto"/>
        <w:left w:val="none" w:sz="0" w:space="0" w:color="auto"/>
        <w:bottom w:val="none" w:sz="0" w:space="0" w:color="auto"/>
        <w:right w:val="none" w:sz="0" w:space="0" w:color="auto"/>
      </w:divBdr>
    </w:div>
    <w:div w:id="19688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6FEC-3AF7-46DE-8235-4A5AAC75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74</Pages>
  <Words>20124</Words>
  <Characters>110683</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Camilo</dc:creator>
  <cp:lastModifiedBy>Usuario de Windows</cp:lastModifiedBy>
  <cp:revision>17</cp:revision>
  <cp:lastPrinted>2020-01-27T14:51:00Z</cp:lastPrinted>
  <dcterms:created xsi:type="dcterms:W3CDTF">2021-03-11T18:55:00Z</dcterms:created>
  <dcterms:modified xsi:type="dcterms:W3CDTF">2021-03-12T18:15:00Z</dcterms:modified>
</cp:coreProperties>
</file>